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F7" w:rsidRDefault="006D42F7" w:rsidP="006D42F7">
      <w:pPr>
        <w:jc w:val="right"/>
        <w:rPr>
          <w:rFonts w:ascii="Plantagenet Cherokee" w:hAnsi="Plantagenet Cherokee"/>
          <w:sz w:val="48"/>
          <w:szCs w:val="48"/>
        </w:rPr>
      </w:pPr>
      <w:r>
        <w:rPr>
          <w:rFonts w:ascii="Plantagenet Cherokee" w:hAnsi="Plantagenet Cherokee"/>
          <w:sz w:val="48"/>
          <w:szCs w:val="48"/>
        </w:rPr>
        <w:t>Closed Texts and Passive Masses</w:t>
      </w:r>
    </w:p>
    <w:p w:rsidR="006D42F7" w:rsidRPr="00BE584B" w:rsidRDefault="006D42F7" w:rsidP="006D42F7">
      <w:pPr>
        <w:jc w:val="right"/>
        <w:rPr>
          <w:rFonts w:ascii="Plantagenet Cherokee" w:hAnsi="Plantagenet Cherokee"/>
          <w:sz w:val="32"/>
          <w:szCs w:val="32"/>
        </w:rPr>
      </w:pPr>
      <w:r>
        <w:rPr>
          <w:rFonts w:ascii="Plantagenet Cherokee" w:hAnsi="Plantagenet Cherokee"/>
          <w:sz w:val="32"/>
          <w:szCs w:val="32"/>
        </w:rPr>
        <w:t xml:space="preserve">An Examination of the Television Host as </w:t>
      </w:r>
      <w:proofErr w:type="spellStart"/>
      <w:r>
        <w:rPr>
          <w:rFonts w:ascii="Plantagenet Cherokee" w:hAnsi="Plantagenet Cherokee"/>
          <w:sz w:val="32"/>
          <w:szCs w:val="32"/>
        </w:rPr>
        <w:t>‘Re</w:t>
      </w:r>
      <w:proofErr w:type="spellEnd"/>
      <w:r>
        <w:rPr>
          <w:rFonts w:ascii="Plantagenet Cherokee" w:hAnsi="Plantagenet Cherokee"/>
          <w:sz w:val="32"/>
          <w:szCs w:val="32"/>
        </w:rPr>
        <w:t>-encoder’</w:t>
      </w:r>
    </w:p>
    <w:p w:rsidR="006D42F7" w:rsidRDefault="006D42F7" w:rsidP="006D42F7">
      <w:pPr>
        <w:jc w:val="right"/>
        <w:rPr>
          <w:rFonts w:ascii="Plantagenet Cherokee" w:hAnsi="Plantagenet Cherokee"/>
          <w:sz w:val="32"/>
          <w:szCs w:val="32"/>
        </w:rPr>
      </w:pPr>
    </w:p>
    <w:p w:rsidR="006D42F7" w:rsidRDefault="006D42F7" w:rsidP="006D42F7">
      <w:pPr>
        <w:jc w:val="right"/>
        <w:rPr>
          <w:rFonts w:ascii="Plantagenet Cherokee" w:hAnsi="Plantagenet Cherokee"/>
          <w:sz w:val="32"/>
          <w:szCs w:val="32"/>
        </w:rPr>
      </w:pPr>
    </w:p>
    <w:p w:rsidR="006D42F7" w:rsidRDefault="006D42F7" w:rsidP="006D42F7">
      <w:pPr>
        <w:jc w:val="right"/>
        <w:rPr>
          <w:rFonts w:ascii="Plantagenet Cherokee" w:hAnsi="Plantagenet Cherokee"/>
          <w:sz w:val="32"/>
          <w:szCs w:val="32"/>
        </w:rPr>
      </w:pPr>
    </w:p>
    <w:p w:rsidR="006D42F7" w:rsidRDefault="006D42F7" w:rsidP="006D42F7">
      <w:pPr>
        <w:jc w:val="right"/>
        <w:rPr>
          <w:rFonts w:ascii="Plantagenet Cherokee" w:hAnsi="Plantagenet Cherokee"/>
          <w:sz w:val="32"/>
          <w:szCs w:val="32"/>
        </w:rPr>
      </w:pPr>
    </w:p>
    <w:p w:rsidR="006D42F7" w:rsidRDefault="006D42F7" w:rsidP="006D42F7">
      <w:pPr>
        <w:jc w:val="right"/>
        <w:rPr>
          <w:rFonts w:ascii="Plantagenet Cherokee" w:hAnsi="Plantagenet Cherokee"/>
          <w:sz w:val="32"/>
          <w:szCs w:val="32"/>
        </w:rPr>
      </w:pPr>
    </w:p>
    <w:p w:rsidR="006D42F7" w:rsidRDefault="006D42F7" w:rsidP="006D42F7">
      <w:pPr>
        <w:jc w:val="right"/>
        <w:rPr>
          <w:rFonts w:ascii="Plantagenet Cherokee" w:hAnsi="Plantagenet Cherokee"/>
          <w:sz w:val="32"/>
          <w:szCs w:val="32"/>
        </w:rPr>
      </w:pPr>
    </w:p>
    <w:p w:rsidR="006D42F7" w:rsidRDefault="006D42F7" w:rsidP="006D42F7">
      <w:pPr>
        <w:jc w:val="right"/>
        <w:rPr>
          <w:rFonts w:ascii="Plantagenet Cherokee" w:hAnsi="Plantagenet Cherokee"/>
          <w:sz w:val="32"/>
          <w:szCs w:val="32"/>
        </w:rPr>
      </w:pPr>
      <w:r>
        <w:rPr>
          <w:rFonts w:ascii="Plantagenet Cherokee" w:hAnsi="Plantagenet Cherokee"/>
          <w:sz w:val="32"/>
          <w:szCs w:val="32"/>
        </w:rPr>
        <w:t xml:space="preserve">By Adam </w:t>
      </w:r>
      <w:proofErr w:type="spellStart"/>
      <w:r>
        <w:rPr>
          <w:rFonts w:ascii="Plantagenet Cherokee" w:hAnsi="Plantagenet Cherokee"/>
          <w:sz w:val="32"/>
          <w:szCs w:val="32"/>
        </w:rPr>
        <w:t>Stangeby</w:t>
      </w:r>
      <w:proofErr w:type="spellEnd"/>
    </w:p>
    <w:p w:rsidR="006D42F7" w:rsidRDefault="006D42F7" w:rsidP="006D42F7">
      <w:pPr>
        <w:jc w:val="right"/>
        <w:rPr>
          <w:rFonts w:ascii="Plantagenet Cherokee" w:hAnsi="Plantagenet Cherokee"/>
          <w:sz w:val="24"/>
          <w:szCs w:val="24"/>
        </w:rPr>
      </w:pPr>
      <w:r>
        <w:rPr>
          <w:rFonts w:ascii="Plantagenet Cherokee" w:hAnsi="Plantagenet Cherokee"/>
          <w:sz w:val="24"/>
          <w:szCs w:val="24"/>
        </w:rPr>
        <w:t>990120560</w:t>
      </w:r>
    </w:p>
    <w:p w:rsidR="006D42F7" w:rsidRDefault="006D42F7" w:rsidP="006D42F7">
      <w:pPr>
        <w:jc w:val="right"/>
        <w:rPr>
          <w:rFonts w:ascii="Plantagenet Cherokee" w:hAnsi="Plantagenet Cherokee"/>
          <w:sz w:val="24"/>
          <w:szCs w:val="24"/>
        </w:rPr>
      </w:pPr>
      <w:r>
        <w:rPr>
          <w:rFonts w:ascii="Plantagenet Cherokee" w:hAnsi="Plantagenet Cherokee"/>
          <w:sz w:val="24"/>
          <w:szCs w:val="24"/>
        </w:rPr>
        <w:t>December 9</w:t>
      </w:r>
      <w:r w:rsidRPr="00BE584B">
        <w:rPr>
          <w:rFonts w:ascii="Plantagenet Cherokee" w:hAnsi="Plantagenet Cherokee"/>
          <w:sz w:val="24"/>
          <w:szCs w:val="24"/>
          <w:vertAlign w:val="superscript"/>
        </w:rPr>
        <w:t>th</w:t>
      </w:r>
      <w:r>
        <w:rPr>
          <w:rFonts w:ascii="Plantagenet Cherokee" w:hAnsi="Plantagenet Cherokee"/>
          <w:sz w:val="24"/>
          <w:szCs w:val="24"/>
        </w:rPr>
        <w:t>, 2013</w:t>
      </w: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p>
    <w:p w:rsidR="006D42F7" w:rsidRDefault="006D42F7" w:rsidP="006D42F7">
      <w:pPr>
        <w:jc w:val="right"/>
        <w:rPr>
          <w:rFonts w:ascii="Plantagenet Cherokee" w:hAnsi="Plantagenet Cherokee"/>
          <w:sz w:val="24"/>
          <w:szCs w:val="24"/>
        </w:rPr>
      </w:pPr>
      <w:r>
        <w:rPr>
          <w:rFonts w:ascii="Plantagenet Cherokee" w:hAnsi="Plantagenet Cherokee"/>
          <w:sz w:val="24"/>
          <w:szCs w:val="24"/>
        </w:rPr>
        <w:t>CIN1005 – Reality of Electronic Media</w:t>
      </w:r>
    </w:p>
    <w:p w:rsidR="006D42F7" w:rsidRPr="00BE584B" w:rsidRDefault="006D42F7" w:rsidP="006D42F7">
      <w:pPr>
        <w:jc w:val="right"/>
        <w:rPr>
          <w:rFonts w:ascii="Plantagenet Cherokee" w:hAnsi="Plantagenet Cherokee"/>
          <w:sz w:val="24"/>
          <w:szCs w:val="24"/>
        </w:rPr>
      </w:pPr>
      <w:r>
        <w:rPr>
          <w:rFonts w:ascii="Plantagenet Cherokee" w:hAnsi="Plantagenet Cherokee"/>
          <w:sz w:val="24"/>
          <w:szCs w:val="24"/>
        </w:rPr>
        <w:t xml:space="preserve">Course Instructor: </w:t>
      </w:r>
      <w:r>
        <w:rPr>
          <w:rFonts w:ascii="Plantagenet Cherokee" w:hAnsi="Plantagenet Cherokee"/>
          <w:sz w:val="24"/>
          <w:szCs w:val="24"/>
        </w:rPr>
        <w:t>(Not Important)</w:t>
      </w:r>
    </w:p>
    <w:p w:rsidR="006D42F7" w:rsidRDefault="006D42F7" w:rsidP="00AD5C41">
      <w:pPr>
        <w:spacing w:line="480" w:lineRule="auto"/>
        <w:rPr>
          <w:b/>
          <w:sz w:val="24"/>
        </w:rPr>
      </w:pPr>
    </w:p>
    <w:p w:rsidR="006D42F7" w:rsidRDefault="006D42F7" w:rsidP="00AD5C41">
      <w:pPr>
        <w:spacing w:line="480" w:lineRule="auto"/>
        <w:rPr>
          <w:b/>
          <w:sz w:val="24"/>
        </w:rPr>
      </w:pPr>
    </w:p>
    <w:p w:rsidR="006D42F7" w:rsidRDefault="006D42F7" w:rsidP="00AD5C41">
      <w:pPr>
        <w:spacing w:line="480" w:lineRule="auto"/>
        <w:rPr>
          <w:b/>
          <w:sz w:val="24"/>
        </w:rPr>
      </w:pPr>
    </w:p>
    <w:p w:rsidR="006D42F7" w:rsidRDefault="006D42F7" w:rsidP="00AD5C41">
      <w:pPr>
        <w:spacing w:line="480" w:lineRule="auto"/>
        <w:rPr>
          <w:b/>
          <w:sz w:val="24"/>
        </w:rPr>
      </w:pPr>
    </w:p>
    <w:p w:rsidR="006D42F7" w:rsidRDefault="006D42F7" w:rsidP="00AD5C41">
      <w:pPr>
        <w:spacing w:line="480" w:lineRule="auto"/>
        <w:rPr>
          <w:b/>
          <w:sz w:val="24"/>
        </w:rPr>
      </w:pPr>
    </w:p>
    <w:p w:rsidR="006D42F7" w:rsidRDefault="006D42F7" w:rsidP="00AD5C41">
      <w:pPr>
        <w:spacing w:line="480" w:lineRule="auto"/>
        <w:rPr>
          <w:b/>
          <w:sz w:val="24"/>
        </w:rPr>
      </w:pPr>
    </w:p>
    <w:p w:rsidR="006D42F7" w:rsidRDefault="006D42F7" w:rsidP="00AD5C41">
      <w:pPr>
        <w:spacing w:line="480" w:lineRule="auto"/>
        <w:rPr>
          <w:b/>
          <w:sz w:val="24"/>
        </w:rPr>
      </w:pPr>
    </w:p>
    <w:p w:rsidR="006D42F7" w:rsidRDefault="006D42F7" w:rsidP="00AD5C41">
      <w:pPr>
        <w:spacing w:line="480" w:lineRule="auto"/>
        <w:rPr>
          <w:b/>
          <w:sz w:val="24"/>
        </w:rPr>
      </w:pPr>
    </w:p>
    <w:p w:rsidR="00E17B27" w:rsidRDefault="00E17B27" w:rsidP="00AD5C41">
      <w:pPr>
        <w:spacing w:line="480" w:lineRule="auto"/>
        <w:rPr>
          <w:sz w:val="24"/>
        </w:rPr>
      </w:pPr>
      <w:r>
        <w:rPr>
          <w:b/>
          <w:sz w:val="24"/>
        </w:rPr>
        <w:lastRenderedPageBreak/>
        <w:t>Introduction</w:t>
      </w:r>
      <w:r w:rsidR="009E3E1B">
        <w:rPr>
          <w:sz w:val="24"/>
        </w:rPr>
        <w:tab/>
      </w:r>
    </w:p>
    <w:p w:rsidR="00702621" w:rsidRDefault="00C177A5" w:rsidP="00AD5C41">
      <w:pPr>
        <w:spacing w:line="480" w:lineRule="auto"/>
        <w:ind w:firstLine="720"/>
        <w:rPr>
          <w:sz w:val="24"/>
        </w:rPr>
      </w:pPr>
      <w:r>
        <w:rPr>
          <w:sz w:val="24"/>
        </w:rPr>
        <w:t xml:space="preserve">In 1935, Rudolf </w:t>
      </w:r>
      <w:proofErr w:type="spellStart"/>
      <w:r>
        <w:rPr>
          <w:sz w:val="24"/>
        </w:rPr>
        <w:t>Arnheim</w:t>
      </w:r>
      <w:proofErr w:type="spellEnd"/>
      <w:r>
        <w:rPr>
          <w:sz w:val="24"/>
        </w:rPr>
        <w:t xml:space="preserve"> wri</w:t>
      </w:r>
      <w:r w:rsidR="002848F5">
        <w:rPr>
          <w:sz w:val="24"/>
        </w:rPr>
        <w:t>te</w:t>
      </w:r>
      <w:r>
        <w:rPr>
          <w:sz w:val="24"/>
        </w:rPr>
        <w:t>s</w:t>
      </w:r>
      <w:r w:rsidR="002848F5">
        <w:rPr>
          <w:sz w:val="24"/>
        </w:rPr>
        <w:t xml:space="preserve"> of television that, “if we succeed in mastering the new medium it will enrich us. But it can also put our mind to sleep” (</w:t>
      </w:r>
      <w:proofErr w:type="spellStart"/>
      <w:r w:rsidR="002848F5">
        <w:rPr>
          <w:sz w:val="24"/>
        </w:rPr>
        <w:t>Arnheim</w:t>
      </w:r>
      <w:proofErr w:type="spellEnd"/>
      <w:r w:rsidR="002848F5">
        <w:rPr>
          <w:sz w:val="24"/>
        </w:rPr>
        <w:t xml:space="preserve">, 195). </w:t>
      </w:r>
      <w:proofErr w:type="spellStart"/>
      <w:r w:rsidR="002848F5">
        <w:rPr>
          <w:sz w:val="24"/>
        </w:rPr>
        <w:t>Arnheim</w:t>
      </w:r>
      <w:proofErr w:type="spellEnd"/>
      <w:r>
        <w:rPr>
          <w:sz w:val="24"/>
        </w:rPr>
        <w:t xml:space="preserve"> anticipates</w:t>
      </w:r>
      <w:r w:rsidR="002848F5">
        <w:rPr>
          <w:sz w:val="24"/>
        </w:rPr>
        <w:t xml:space="preserve"> from the onset of television broadcasting that audiences might become an informed and active public</w:t>
      </w:r>
      <w:r w:rsidR="002170FA">
        <w:rPr>
          <w:sz w:val="24"/>
        </w:rPr>
        <w:t xml:space="preserve"> through the medium, but</w:t>
      </w:r>
      <w:r w:rsidR="002848F5">
        <w:rPr>
          <w:sz w:val="24"/>
        </w:rPr>
        <w:t xml:space="preserve"> could</w:t>
      </w:r>
      <w:r w:rsidR="002170FA">
        <w:rPr>
          <w:sz w:val="24"/>
        </w:rPr>
        <w:t xml:space="preserve"> also</w:t>
      </w:r>
      <w:r w:rsidR="002848F5">
        <w:rPr>
          <w:sz w:val="24"/>
        </w:rPr>
        <w:t xml:space="preserve"> be rendered a domesticated and passive mass. These polarized outcomes have come to define the field of reception studies within television studies. Theorists</w:t>
      </w:r>
      <w:r w:rsidR="001C1398">
        <w:rPr>
          <w:sz w:val="24"/>
        </w:rPr>
        <w:t>,</w:t>
      </w:r>
      <w:r w:rsidR="002848F5">
        <w:rPr>
          <w:sz w:val="24"/>
        </w:rPr>
        <w:t xml:space="preserve"> such as those of the Frankfurt School or </w:t>
      </w:r>
      <w:r w:rsidR="006300CB">
        <w:rPr>
          <w:sz w:val="24"/>
        </w:rPr>
        <w:t xml:space="preserve">the ‘New Left’ </w:t>
      </w:r>
      <w:r w:rsidR="002848F5">
        <w:rPr>
          <w:sz w:val="24"/>
        </w:rPr>
        <w:t>have been suspicious of television’s use in so</w:t>
      </w:r>
      <w:r>
        <w:rPr>
          <w:sz w:val="24"/>
        </w:rPr>
        <w:t xml:space="preserve">ciety. Max </w:t>
      </w:r>
      <w:proofErr w:type="spellStart"/>
      <w:r>
        <w:rPr>
          <w:sz w:val="24"/>
        </w:rPr>
        <w:t>Horkheimer</w:t>
      </w:r>
      <w:proofErr w:type="spellEnd"/>
      <w:r>
        <w:rPr>
          <w:sz w:val="24"/>
        </w:rPr>
        <w:t xml:space="preserve"> understands</w:t>
      </w:r>
      <w:r w:rsidR="002848F5">
        <w:rPr>
          <w:sz w:val="24"/>
        </w:rPr>
        <w:t xml:space="preserve"> the “pleasure in the mastery of machinery” and its power to consolidate the individual into society as replacing “the joy of making personal decisions, of cultural development, and of the free exercise of imagination” (Miller, 112). </w:t>
      </w:r>
      <w:r w:rsidR="001C1398">
        <w:rPr>
          <w:sz w:val="24"/>
        </w:rPr>
        <w:t>John Hartley, instead, sees a convergence in ‘knowledge-production’ and ‘audience-consumption’ making television, “a two-way communication, interactive practice of meaning-exchange where you cannot watch TV passively at the semiotic level” (Hartley, 135).</w:t>
      </w:r>
      <w:r w:rsidR="009B064D">
        <w:rPr>
          <w:sz w:val="24"/>
        </w:rPr>
        <w:t xml:space="preserve"> Umberto Eco, introduced</w:t>
      </w:r>
      <w:r w:rsidR="003D2425">
        <w:rPr>
          <w:sz w:val="24"/>
        </w:rPr>
        <w:t xml:space="preserve"> the</w:t>
      </w:r>
      <w:r w:rsidR="0029253B">
        <w:rPr>
          <w:sz w:val="24"/>
        </w:rPr>
        <w:t xml:space="preserve"> semiotic</w:t>
      </w:r>
      <w:r w:rsidR="003D2425">
        <w:rPr>
          <w:sz w:val="24"/>
        </w:rPr>
        <w:t xml:space="preserve"> concept of ‘aberrant decoding’ to describe a process of audience decoding which is relatively unaware of the meaning encoded into the text.</w:t>
      </w:r>
      <w:r w:rsidR="001C1398">
        <w:rPr>
          <w:sz w:val="24"/>
        </w:rPr>
        <w:t xml:space="preserve"> How can the host/presenter of television programs become a ‘pivot’</w:t>
      </w:r>
      <w:r w:rsidR="003D2425">
        <w:rPr>
          <w:sz w:val="24"/>
        </w:rPr>
        <w:t xml:space="preserve"> for the</w:t>
      </w:r>
      <w:r w:rsidR="001C1398">
        <w:rPr>
          <w:sz w:val="24"/>
        </w:rPr>
        <w:t xml:space="preserve"> two schools of thought</w:t>
      </w:r>
      <w:r w:rsidR="003D2425">
        <w:rPr>
          <w:sz w:val="24"/>
        </w:rPr>
        <w:t xml:space="preserve"> regarding audience reception</w:t>
      </w:r>
      <w:r w:rsidR="001C1398">
        <w:rPr>
          <w:sz w:val="24"/>
        </w:rPr>
        <w:t>?</w:t>
      </w:r>
      <w:r w:rsidR="00870D27">
        <w:rPr>
          <w:rStyle w:val="EndnoteReference"/>
          <w:sz w:val="24"/>
        </w:rPr>
        <w:endnoteReference w:id="1"/>
      </w:r>
      <w:r w:rsidR="001C1398">
        <w:rPr>
          <w:sz w:val="24"/>
        </w:rPr>
        <w:t xml:space="preserve"> Se</w:t>
      </w:r>
      <w:r w:rsidR="0029253B">
        <w:rPr>
          <w:sz w:val="24"/>
        </w:rPr>
        <w:t>miotic analysis of ‘encoding/</w:t>
      </w:r>
      <w:r w:rsidR="001C1398">
        <w:rPr>
          <w:sz w:val="24"/>
        </w:rPr>
        <w:t>decoding</w:t>
      </w:r>
      <w:r w:rsidR="0029253B">
        <w:rPr>
          <w:sz w:val="24"/>
        </w:rPr>
        <w:t>’</w:t>
      </w:r>
      <w:r w:rsidR="001C1398">
        <w:rPr>
          <w:sz w:val="24"/>
        </w:rPr>
        <w:t xml:space="preserve"> processes can </w:t>
      </w:r>
      <w:r w:rsidR="0029253B">
        <w:rPr>
          <w:sz w:val="24"/>
        </w:rPr>
        <w:t>reveal the television host as a</w:t>
      </w:r>
      <w:r w:rsidR="001C1398">
        <w:rPr>
          <w:sz w:val="24"/>
        </w:rPr>
        <w:t xml:space="preserve"> </w:t>
      </w:r>
      <w:r w:rsidR="0029253B">
        <w:rPr>
          <w:sz w:val="24"/>
        </w:rPr>
        <w:t>mediator/</w:t>
      </w:r>
      <w:r w:rsidR="001C1398">
        <w:rPr>
          <w:sz w:val="24"/>
        </w:rPr>
        <w:t>intermediary,</w:t>
      </w:r>
      <w:r w:rsidR="003D2425">
        <w:rPr>
          <w:sz w:val="24"/>
        </w:rPr>
        <w:t xml:space="preserve"> who </w:t>
      </w:r>
      <w:r w:rsidR="0029253B">
        <w:rPr>
          <w:sz w:val="24"/>
        </w:rPr>
        <w:t>“</w:t>
      </w:r>
      <w:r w:rsidR="003D2425">
        <w:rPr>
          <w:sz w:val="24"/>
        </w:rPr>
        <w:t>re-encodes</w:t>
      </w:r>
      <w:r w:rsidR="0029253B">
        <w:rPr>
          <w:sz w:val="24"/>
        </w:rPr>
        <w:t>”</w:t>
      </w:r>
      <w:r w:rsidR="001C1398">
        <w:rPr>
          <w:sz w:val="24"/>
        </w:rPr>
        <w:t xml:space="preserve"> meaning in the flow of information.</w:t>
      </w:r>
      <w:r w:rsidR="003D2425">
        <w:rPr>
          <w:sz w:val="24"/>
        </w:rPr>
        <w:t xml:space="preserve"> This paper intends </w:t>
      </w:r>
      <w:r w:rsidR="00BF23CF">
        <w:rPr>
          <w:sz w:val="24"/>
        </w:rPr>
        <w:t>to</w:t>
      </w:r>
      <w:r>
        <w:rPr>
          <w:sz w:val="24"/>
        </w:rPr>
        <w:t xml:space="preserve"> show </w:t>
      </w:r>
      <w:proofErr w:type="gramStart"/>
      <w:r>
        <w:rPr>
          <w:sz w:val="24"/>
        </w:rPr>
        <w:t>that</w:t>
      </w:r>
      <w:r w:rsidR="00BF23CF">
        <w:rPr>
          <w:sz w:val="24"/>
        </w:rPr>
        <w:t xml:space="preserve"> </w:t>
      </w:r>
      <w:r w:rsidR="0029253B">
        <w:rPr>
          <w:sz w:val="24"/>
        </w:rPr>
        <w:t>‘</w:t>
      </w:r>
      <w:r w:rsidR="003D2425">
        <w:rPr>
          <w:sz w:val="24"/>
        </w:rPr>
        <w:t>re</w:t>
      </w:r>
      <w:proofErr w:type="gramEnd"/>
      <w:r w:rsidR="003D2425">
        <w:rPr>
          <w:sz w:val="24"/>
        </w:rPr>
        <w:t>-encoding</w:t>
      </w:r>
      <w:r w:rsidR="0029253B">
        <w:rPr>
          <w:sz w:val="24"/>
        </w:rPr>
        <w:t>’</w:t>
      </w:r>
      <w:r w:rsidR="0012089E">
        <w:rPr>
          <w:sz w:val="24"/>
        </w:rPr>
        <w:t xml:space="preserve"> by the television host</w:t>
      </w:r>
      <w:r w:rsidR="003D2425">
        <w:rPr>
          <w:sz w:val="24"/>
        </w:rPr>
        <w:t xml:space="preserve"> </w:t>
      </w:r>
      <w:r w:rsidR="0012089E">
        <w:rPr>
          <w:sz w:val="24"/>
        </w:rPr>
        <w:t>renders</w:t>
      </w:r>
      <w:r>
        <w:rPr>
          <w:sz w:val="24"/>
        </w:rPr>
        <w:t xml:space="preserve"> the audience </w:t>
      </w:r>
      <w:r w:rsidR="003D2425">
        <w:rPr>
          <w:sz w:val="24"/>
        </w:rPr>
        <w:t>aware of preferred readings which</w:t>
      </w:r>
      <w:r w:rsidR="0012089E">
        <w:rPr>
          <w:sz w:val="24"/>
        </w:rPr>
        <w:t xml:space="preserve"> in turn</w:t>
      </w:r>
      <w:r w:rsidR="003D2425">
        <w:rPr>
          <w:sz w:val="24"/>
        </w:rPr>
        <w:t xml:space="preserve"> functions to hermeneutical</w:t>
      </w:r>
      <w:r w:rsidR="000C7F92">
        <w:rPr>
          <w:sz w:val="24"/>
        </w:rPr>
        <w:t>ly close the text. The host rend</w:t>
      </w:r>
      <w:r w:rsidR="0029253B">
        <w:rPr>
          <w:sz w:val="24"/>
        </w:rPr>
        <w:t>ers a text closed through denying</w:t>
      </w:r>
      <w:r w:rsidR="000C7F92">
        <w:rPr>
          <w:sz w:val="24"/>
        </w:rPr>
        <w:t xml:space="preserve"> ‘aberrant decoding’ by the audience – interpretation has restrictions through the host making aware the preferred reading originally </w:t>
      </w:r>
      <w:r w:rsidR="000C7F92">
        <w:rPr>
          <w:sz w:val="24"/>
        </w:rPr>
        <w:lastRenderedPageBreak/>
        <w:t xml:space="preserve">encoded. </w:t>
      </w:r>
      <w:r w:rsidR="0025703D">
        <w:rPr>
          <w:sz w:val="24"/>
        </w:rPr>
        <w:t>The television host as intermediary restricts audience choice which I hope to demonstrate through two case studies – an interview with television host, Fred ‘Fearless’ Kennedy and a second interview with television producer, Jonas Bell-Pasht.</w:t>
      </w:r>
      <w:r w:rsidR="0029253B">
        <w:rPr>
          <w:sz w:val="24"/>
        </w:rPr>
        <w:t>* When</w:t>
      </w:r>
      <w:r w:rsidR="0025703D">
        <w:rPr>
          <w:sz w:val="24"/>
        </w:rPr>
        <w:t xml:space="preserve"> choice</w:t>
      </w:r>
      <w:r w:rsidR="0029253B">
        <w:rPr>
          <w:sz w:val="24"/>
        </w:rPr>
        <w:t xml:space="preserve"> is</w:t>
      </w:r>
      <w:r w:rsidR="0025703D">
        <w:rPr>
          <w:sz w:val="24"/>
        </w:rPr>
        <w:t xml:space="preserve"> restricted at the semiotic level through the presence of the host, television experience </w:t>
      </w:r>
      <w:r w:rsidR="00906E00">
        <w:rPr>
          <w:sz w:val="24"/>
        </w:rPr>
        <w:t>can render</w:t>
      </w:r>
      <w:r w:rsidR="0025703D">
        <w:rPr>
          <w:sz w:val="24"/>
        </w:rPr>
        <w:t xml:space="preserve"> the audience </w:t>
      </w:r>
      <w:r w:rsidR="0029253B">
        <w:rPr>
          <w:sz w:val="24"/>
        </w:rPr>
        <w:t xml:space="preserve">a passive mass much in the </w:t>
      </w:r>
      <w:r w:rsidR="0025703D">
        <w:rPr>
          <w:sz w:val="24"/>
        </w:rPr>
        <w:t>wa</w:t>
      </w:r>
      <w:r w:rsidR="0012089E">
        <w:rPr>
          <w:sz w:val="24"/>
        </w:rPr>
        <w:t xml:space="preserve">y that </w:t>
      </w:r>
      <w:proofErr w:type="spellStart"/>
      <w:r w:rsidR="0012089E">
        <w:rPr>
          <w:sz w:val="24"/>
        </w:rPr>
        <w:t>Arnheim</w:t>
      </w:r>
      <w:proofErr w:type="spellEnd"/>
      <w:r w:rsidR="0012089E">
        <w:rPr>
          <w:sz w:val="24"/>
        </w:rPr>
        <w:t xml:space="preserve"> fears</w:t>
      </w:r>
      <w:r w:rsidR="009B064D">
        <w:rPr>
          <w:sz w:val="24"/>
        </w:rPr>
        <w:t xml:space="preserve"> at the medium’s</w:t>
      </w:r>
      <w:r w:rsidR="0029253B">
        <w:rPr>
          <w:sz w:val="24"/>
        </w:rPr>
        <w:t xml:space="preserve"> birth</w:t>
      </w:r>
      <w:r w:rsidR="0025703D">
        <w:rPr>
          <w:sz w:val="24"/>
        </w:rPr>
        <w:t xml:space="preserve"> in the 1930s. </w:t>
      </w:r>
    </w:p>
    <w:p w:rsidR="00E17B27" w:rsidRDefault="00E17B27" w:rsidP="00AD5C41">
      <w:pPr>
        <w:spacing w:line="480" w:lineRule="auto"/>
        <w:rPr>
          <w:sz w:val="24"/>
        </w:rPr>
      </w:pPr>
    </w:p>
    <w:p w:rsidR="00392F8E" w:rsidRPr="00AD5C41" w:rsidRDefault="009E6C7E" w:rsidP="00AD5C41">
      <w:pPr>
        <w:spacing w:line="480" w:lineRule="auto"/>
        <w:rPr>
          <w:b/>
          <w:sz w:val="24"/>
          <w:u w:val="single"/>
        </w:rPr>
      </w:pPr>
      <w:r>
        <w:rPr>
          <w:b/>
          <w:sz w:val="24"/>
          <w:u w:val="single"/>
        </w:rPr>
        <w:t>‘TELEVISION AS TEACHING’</w:t>
      </w:r>
    </w:p>
    <w:p w:rsidR="00392F8E" w:rsidRDefault="00392F8E" w:rsidP="00AD5C41">
      <w:pPr>
        <w:spacing w:line="480" w:lineRule="auto"/>
        <w:rPr>
          <w:b/>
          <w:i/>
          <w:sz w:val="24"/>
          <w:szCs w:val="24"/>
        </w:rPr>
      </w:pPr>
      <w:r w:rsidRPr="0000357B">
        <w:rPr>
          <w:b/>
          <w:i/>
          <w:sz w:val="24"/>
          <w:szCs w:val="24"/>
        </w:rPr>
        <w:t>“Camp Fear”</w:t>
      </w:r>
    </w:p>
    <w:p w:rsidR="00392F8E" w:rsidRDefault="00392F8E" w:rsidP="00AD5C41">
      <w:pPr>
        <w:spacing w:line="480" w:lineRule="auto"/>
        <w:rPr>
          <w:sz w:val="24"/>
          <w:szCs w:val="24"/>
        </w:rPr>
      </w:pPr>
      <w:r>
        <w:rPr>
          <w:b/>
          <w:sz w:val="24"/>
          <w:szCs w:val="24"/>
        </w:rPr>
        <w:tab/>
      </w:r>
      <w:r>
        <w:rPr>
          <w:sz w:val="24"/>
          <w:szCs w:val="24"/>
        </w:rPr>
        <w:t>Much of television studies’ discourse has been interested in questions of cultural decline, commercial exploitation, political danger and social reform (Hartley, 129). John Hartley uses the example of NTSC television formatting’s international spread over the “superior” PAL formatting as making evident that, “the first television generation was culturally American” (Hartley, 57). This potentially teleological claim</w:t>
      </w:r>
      <w:r w:rsidR="00F0367B">
        <w:rPr>
          <w:sz w:val="24"/>
          <w:szCs w:val="24"/>
        </w:rPr>
        <w:t xml:space="preserve"> is informed</w:t>
      </w:r>
      <w:r w:rsidR="00E17B27">
        <w:rPr>
          <w:sz w:val="24"/>
          <w:szCs w:val="24"/>
        </w:rPr>
        <w:t xml:space="preserve"> by</w:t>
      </w:r>
      <w:r>
        <w:rPr>
          <w:sz w:val="24"/>
          <w:szCs w:val="24"/>
        </w:rPr>
        <w:t xml:space="preserve"> Hartl</w:t>
      </w:r>
      <w:r w:rsidR="00870D27">
        <w:rPr>
          <w:sz w:val="24"/>
          <w:szCs w:val="24"/>
        </w:rPr>
        <w:t xml:space="preserve">ey’s contextualization of </w:t>
      </w:r>
      <w:r>
        <w:rPr>
          <w:sz w:val="24"/>
          <w:szCs w:val="24"/>
        </w:rPr>
        <w:t>international television cultures</w:t>
      </w:r>
      <w:r w:rsidR="000C05E2">
        <w:rPr>
          <w:sz w:val="24"/>
          <w:szCs w:val="24"/>
        </w:rPr>
        <w:t>.</w:t>
      </w:r>
      <w:r w:rsidR="0010534C">
        <w:rPr>
          <w:rStyle w:val="EndnoteReference"/>
          <w:sz w:val="24"/>
          <w:szCs w:val="24"/>
        </w:rPr>
        <w:endnoteReference w:id="2"/>
      </w:r>
      <w:r>
        <w:rPr>
          <w:sz w:val="24"/>
          <w:szCs w:val="24"/>
        </w:rPr>
        <w:t xml:space="preserve"> Hartley notes that Great Britain’s BBC had its public mandate curtailed by government sponsorship and intervention, while Germany was utilizing early television for propaganda during the Nazi regime (Hartley, </w:t>
      </w:r>
      <w:proofErr w:type="spellStart"/>
      <w:r>
        <w:rPr>
          <w:sz w:val="24"/>
          <w:szCs w:val="24"/>
        </w:rPr>
        <w:t>Chp</w:t>
      </w:r>
      <w:proofErr w:type="spellEnd"/>
      <w:r>
        <w:rPr>
          <w:sz w:val="24"/>
          <w:szCs w:val="24"/>
        </w:rPr>
        <w:t>. 7).</w:t>
      </w:r>
      <w:r w:rsidR="00EE2072">
        <w:rPr>
          <w:rStyle w:val="EndnoteReference"/>
          <w:sz w:val="24"/>
          <w:szCs w:val="24"/>
        </w:rPr>
        <w:endnoteReference w:id="3"/>
      </w:r>
      <w:r>
        <w:rPr>
          <w:sz w:val="24"/>
          <w:szCs w:val="24"/>
        </w:rPr>
        <w:t xml:space="preserve"> World War II itself interrupted broadcasting, stunting European television culture at a time when the United States was not affected in the same way. As a result, European television culture was prevented from “developing its own style, its own literacy, its own autonomy” (Hartley, 86). Through the examples of the BBC and Nazi television production and usage, it may not be surprising to understand that television studies developed “a tradition of denunciation” (Hartley, 66). </w:t>
      </w:r>
    </w:p>
    <w:p w:rsidR="00392F8E" w:rsidRDefault="00392F8E" w:rsidP="00AD5C41">
      <w:pPr>
        <w:spacing w:line="480" w:lineRule="auto"/>
        <w:rPr>
          <w:sz w:val="24"/>
          <w:szCs w:val="24"/>
        </w:rPr>
      </w:pPr>
      <w:r>
        <w:rPr>
          <w:sz w:val="24"/>
          <w:szCs w:val="24"/>
        </w:rPr>
        <w:lastRenderedPageBreak/>
        <w:tab/>
        <w:t>Hartley notes I.A. Richards, the ‘inventor’ of ‘practical criticism’, as fostering a tradition of textual criticism that is premised on an anxiety about qualified opinion defying the preferences of the majority (Hartley, 66). The result of this tradition of criticism ha</w:t>
      </w:r>
      <w:r w:rsidR="00F0367B">
        <w:rPr>
          <w:sz w:val="24"/>
          <w:szCs w:val="24"/>
        </w:rPr>
        <w:t>s been to deny the potential for popular culture to operate</w:t>
      </w:r>
      <w:r>
        <w:rPr>
          <w:sz w:val="24"/>
          <w:szCs w:val="24"/>
        </w:rPr>
        <w:t xml:space="preserve"> through forms of teaching (Hartley, 66). For Hartley, the main charge against this tradition is that in organizing its perspective from the position of observer, the alternative perspectival position of user is downgraded to a passive subject both conjuring and reacting to effects from television use (Hartley, 132). Hartley posits </w:t>
      </w:r>
      <w:r w:rsidR="0018789A">
        <w:rPr>
          <w:sz w:val="24"/>
          <w:szCs w:val="24"/>
        </w:rPr>
        <w:t xml:space="preserve">‘New Left’ theorist/historian </w:t>
      </w:r>
      <w:r>
        <w:rPr>
          <w:sz w:val="24"/>
          <w:szCs w:val="24"/>
        </w:rPr>
        <w:t xml:space="preserve">Raymond </w:t>
      </w:r>
      <w:r w:rsidR="0012089E">
        <w:rPr>
          <w:sz w:val="24"/>
          <w:szCs w:val="24"/>
        </w:rPr>
        <w:t>Williams as the ‘vector’ for this</w:t>
      </w:r>
      <w:r>
        <w:rPr>
          <w:sz w:val="24"/>
          <w:szCs w:val="24"/>
        </w:rPr>
        <w:t xml:space="preserve"> “virus of pessimistic </w:t>
      </w:r>
      <w:proofErr w:type="spellStart"/>
      <w:r>
        <w:rPr>
          <w:sz w:val="24"/>
          <w:szCs w:val="24"/>
        </w:rPr>
        <w:t>adversarialism</w:t>
      </w:r>
      <w:proofErr w:type="spellEnd"/>
      <w:r>
        <w:rPr>
          <w:sz w:val="24"/>
          <w:szCs w:val="24"/>
        </w:rPr>
        <w:t>” (or “Camp Fear”</w:t>
      </w:r>
      <w:proofErr w:type="gramStart"/>
      <w:r>
        <w:rPr>
          <w:sz w:val="24"/>
          <w:szCs w:val="24"/>
        </w:rPr>
        <w:t>)(</w:t>
      </w:r>
      <w:proofErr w:type="gramEnd"/>
      <w:r>
        <w:rPr>
          <w:sz w:val="24"/>
          <w:szCs w:val="24"/>
        </w:rPr>
        <w:t>Hartley, 150).</w:t>
      </w:r>
      <w:r w:rsidR="002900CA">
        <w:rPr>
          <w:rStyle w:val="EndnoteReference"/>
          <w:sz w:val="24"/>
          <w:szCs w:val="24"/>
        </w:rPr>
        <w:endnoteReference w:id="4"/>
      </w:r>
      <w:r>
        <w:rPr>
          <w:sz w:val="24"/>
          <w:szCs w:val="24"/>
        </w:rPr>
        <w:t xml:space="preserve"> Hartley associates this ‘fear school’ with the mass-communications tradition – a social science</w:t>
      </w:r>
      <w:r w:rsidR="00FE1D51">
        <w:rPr>
          <w:sz w:val="24"/>
          <w:szCs w:val="24"/>
        </w:rPr>
        <w:t>s</w:t>
      </w:r>
      <w:r>
        <w:rPr>
          <w:sz w:val="24"/>
          <w:szCs w:val="24"/>
        </w:rPr>
        <w:t xml:space="preserve"> approach to television studies (Hartley, 132). Hartley summarizes regarding the mass-communications tradition:</w:t>
      </w:r>
    </w:p>
    <w:p w:rsidR="00767742" w:rsidRPr="0026359F" w:rsidRDefault="00392F8E" w:rsidP="00AD5C41">
      <w:pPr>
        <w:spacing w:line="480" w:lineRule="auto"/>
      </w:pPr>
      <w:r>
        <w:rPr>
          <w:sz w:val="24"/>
          <w:szCs w:val="24"/>
        </w:rPr>
        <w:tab/>
      </w:r>
      <w:r w:rsidR="00767742" w:rsidRPr="0026359F">
        <w:t xml:space="preserve">  </w:t>
      </w:r>
      <w:r w:rsidRPr="0026359F">
        <w:t xml:space="preserve">“What are the uses of television? It gives ‘society’ a way of talking to </w:t>
      </w:r>
      <w:r w:rsidR="0026359F">
        <w:t>itself, about</w:t>
      </w:r>
    </w:p>
    <w:p w:rsidR="0026359F" w:rsidRDefault="00767742" w:rsidP="00AD5C41">
      <w:pPr>
        <w:spacing w:line="480" w:lineRule="auto"/>
        <w:ind w:firstLine="720"/>
      </w:pPr>
      <w:r w:rsidRPr="0026359F">
        <w:t xml:space="preserve">  </w:t>
      </w:r>
      <w:proofErr w:type="gramStart"/>
      <w:r w:rsidR="00392F8E" w:rsidRPr="0026359F">
        <w:t>itself</w:t>
      </w:r>
      <w:proofErr w:type="gramEnd"/>
      <w:r w:rsidR="00392F8E" w:rsidRPr="0026359F">
        <w:t xml:space="preserve">, in conditions where cross-demographic </w:t>
      </w:r>
      <w:r w:rsidR="0026359F">
        <w:t xml:space="preserve"> </w:t>
      </w:r>
      <w:r w:rsidR="00392F8E" w:rsidRPr="0026359F">
        <w:t xml:space="preserve">communication are mutually </w:t>
      </w:r>
    </w:p>
    <w:p w:rsidR="00392F8E" w:rsidRPr="0026359F" w:rsidRDefault="0026359F" w:rsidP="00AD5C41">
      <w:pPr>
        <w:spacing w:line="480" w:lineRule="auto"/>
        <w:ind w:firstLine="720"/>
      </w:pPr>
      <w:r>
        <w:t xml:space="preserve">  </w:t>
      </w:r>
      <w:proofErr w:type="gramStart"/>
      <w:r w:rsidR="00392F8E" w:rsidRPr="0026359F">
        <w:t>untranslatable</w:t>
      </w:r>
      <w:proofErr w:type="gramEnd"/>
      <w:r w:rsidR="00392F8E" w:rsidRPr="0026359F">
        <w:t xml:space="preserve">, and inter-social knowledge is hearsay.” </w:t>
      </w:r>
    </w:p>
    <w:p w:rsidR="00D5665B" w:rsidRPr="00AD5C41" w:rsidRDefault="0026359F" w:rsidP="00AD5C41">
      <w:pPr>
        <w:spacing w:line="480" w:lineRule="auto"/>
        <w:ind w:left="5760" w:firstLine="720"/>
      </w:pPr>
      <w:r>
        <w:t xml:space="preserve">           </w:t>
      </w:r>
      <w:r w:rsidR="00392F8E" w:rsidRPr="0026359F">
        <w:t xml:space="preserve">(Hartley, 132)     </w:t>
      </w:r>
    </w:p>
    <w:p w:rsidR="00AD5C41" w:rsidRDefault="00AD5C41" w:rsidP="00AD5C41">
      <w:pPr>
        <w:spacing w:line="480" w:lineRule="auto"/>
        <w:rPr>
          <w:b/>
          <w:i/>
          <w:sz w:val="24"/>
          <w:szCs w:val="24"/>
        </w:rPr>
      </w:pPr>
    </w:p>
    <w:p w:rsidR="009B6E9E" w:rsidRPr="00AD5C41" w:rsidRDefault="009B6E9E" w:rsidP="00AD5C41">
      <w:pPr>
        <w:spacing w:line="480" w:lineRule="auto"/>
        <w:rPr>
          <w:b/>
          <w:i/>
          <w:sz w:val="24"/>
          <w:szCs w:val="24"/>
        </w:rPr>
      </w:pPr>
      <w:r>
        <w:rPr>
          <w:b/>
          <w:i/>
          <w:sz w:val="24"/>
          <w:szCs w:val="24"/>
        </w:rPr>
        <w:t>‘The Uselessness of Work’</w:t>
      </w:r>
    </w:p>
    <w:p w:rsidR="00392F8E" w:rsidRDefault="0012089E" w:rsidP="00AD5C41">
      <w:pPr>
        <w:spacing w:line="480" w:lineRule="auto"/>
        <w:rPr>
          <w:sz w:val="24"/>
          <w:szCs w:val="24"/>
        </w:rPr>
      </w:pPr>
      <w:r>
        <w:rPr>
          <w:sz w:val="24"/>
          <w:szCs w:val="24"/>
        </w:rPr>
        <w:t>Franz Kafka wri</w:t>
      </w:r>
      <w:r w:rsidR="00392F8E">
        <w:rPr>
          <w:sz w:val="24"/>
          <w:szCs w:val="24"/>
        </w:rPr>
        <w:t>te</w:t>
      </w:r>
      <w:r>
        <w:rPr>
          <w:sz w:val="24"/>
          <w:szCs w:val="24"/>
        </w:rPr>
        <w:t>s</w:t>
      </w:r>
      <w:r w:rsidR="00392F8E">
        <w:rPr>
          <w:sz w:val="24"/>
          <w:szCs w:val="24"/>
        </w:rPr>
        <w:t xml:space="preserve">: </w:t>
      </w:r>
    </w:p>
    <w:p w:rsidR="00767742" w:rsidRPr="0026359F" w:rsidRDefault="00767742" w:rsidP="00AD5C41">
      <w:pPr>
        <w:spacing w:line="480" w:lineRule="auto"/>
        <w:ind w:firstLine="720"/>
      </w:pPr>
      <w:r w:rsidRPr="0026359F">
        <w:t xml:space="preserve">  </w:t>
      </w:r>
      <w:r w:rsidR="00392F8E" w:rsidRPr="0026359F">
        <w:t>“</w:t>
      </w:r>
      <w:proofErr w:type="gramStart"/>
      <w:r w:rsidR="00392F8E" w:rsidRPr="0026359F">
        <w:t>capitalism</w:t>
      </w:r>
      <w:proofErr w:type="gramEnd"/>
      <w:r w:rsidR="00392F8E" w:rsidRPr="0026359F">
        <w:t xml:space="preserve"> is a system of relationships, which go from inside to out, </w:t>
      </w:r>
      <w:r w:rsidR="0026359F">
        <w:t>from outside</w:t>
      </w:r>
    </w:p>
    <w:p w:rsidR="00767742" w:rsidRPr="0026359F" w:rsidRDefault="00767742" w:rsidP="00AD5C41">
      <w:pPr>
        <w:spacing w:line="480" w:lineRule="auto"/>
        <w:ind w:firstLine="720"/>
      </w:pPr>
      <w:r w:rsidRPr="0026359F">
        <w:t xml:space="preserve">  </w:t>
      </w:r>
      <w:proofErr w:type="gramStart"/>
      <w:r w:rsidR="00392F8E" w:rsidRPr="0026359F">
        <w:t>to</w:t>
      </w:r>
      <w:proofErr w:type="gramEnd"/>
      <w:r w:rsidR="00392F8E" w:rsidRPr="0026359F">
        <w:t xml:space="preserve"> in, from above to below, and from below to above. </w:t>
      </w:r>
      <w:r w:rsidR="0026359F">
        <w:t xml:space="preserve">Everything is relative, </w:t>
      </w:r>
    </w:p>
    <w:p w:rsidR="00392F8E" w:rsidRPr="0026359F" w:rsidRDefault="0026359F" w:rsidP="00AD5C41">
      <w:pPr>
        <w:spacing w:line="480" w:lineRule="auto"/>
        <w:ind w:firstLine="720"/>
      </w:pPr>
      <w:r>
        <w:t xml:space="preserve">  </w:t>
      </w:r>
      <w:proofErr w:type="gramStart"/>
      <w:r w:rsidR="00392F8E" w:rsidRPr="0026359F">
        <w:t>everything</w:t>
      </w:r>
      <w:proofErr w:type="gramEnd"/>
      <w:r w:rsidR="00392F8E" w:rsidRPr="0026359F">
        <w:t xml:space="preserve"> is in chains. Capitalism is a condition both of the world and of the soul” </w:t>
      </w:r>
    </w:p>
    <w:p w:rsidR="00392F8E" w:rsidRPr="0026359F" w:rsidRDefault="0026359F" w:rsidP="00AD5C41">
      <w:pPr>
        <w:spacing w:line="480" w:lineRule="auto"/>
        <w:ind w:left="5760" w:firstLine="720"/>
      </w:pPr>
      <w:r>
        <w:t xml:space="preserve">                </w:t>
      </w:r>
      <w:r w:rsidR="00392F8E" w:rsidRPr="0026359F">
        <w:t>(</w:t>
      </w:r>
      <w:proofErr w:type="spellStart"/>
      <w:r w:rsidR="00392F8E" w:rsidRPr="0026359F">
        <w:t>Tarr</w:t>
      </w:r>
      <w:proofErr w:type="spellEnd"/>
      <w:r w:rsidR="00392F8E" w:rsidRPr="0026359F">
        <w:t>, 147)</w:t>
      </w:r>
    </w:p>
    <w:p w:rsidR="00392F8E" w:rsidRPr="005F4951" w:rsidRDefault="00392F8E" w:rsidP="00AD5C41">
      <w:pPr>
        <w:spacing w:line="480" w:lineRule="auto"/>
        <w:rPr>
          <w:sz w:val="24"/>
          <w:szCs w:val="24"/>
        </w:rPr>
      </w:pPr>
      <w:r>
        <w:rPr>
          <w:sz w:val="24"/>
          <w:szCs w:val="24"/>
        </w:rPr>
        <w:tab/>
      </w:r>
      <w:r>
        <w:rPr>
          <w:sz w:val="24"/>
          <w:szCs w:val="24"/>
        </w:rPr>
        <w:tab/>
      </w:r>
    </w:p>
    <w:p w:rsidR="00392F8E" w:rsidRDefault="00392F8E" w:rsidP="00AD5C41">
      <w:pPr>
        <w:spacing w:line="480" w:lineRule="auto"/>
        <w:rPr>
          <w:sz w:val="24"/>
          <w:szCs w:val="24"/>
        </w:rPr>
      </w:pPr>
      <w:r>
        <w:rPr>
          <w:sz w:val="24"/>
          <w:szCs w:val="24"/>
        </w:rPr>
        <w:lastRenderedPageBreak/>
        <w:t xml:space="preserve">This </w:t>
      </w:r>
      <w:proofErr w:type="spellStart"/>
      <w:r>
        <w:rPr>
          <w:sz w:val="24"/>
          <w:szCs w:val="24"/>
        </w:rPr>
        <w:t>Kafkian</w:t>
      </w:r>
      <w:proofErr w:type="spellEnd"/>
      <w:r>
        <w:rPr>
          <w:sz w:val="24"/>
          <w:szCs w:val="24"/>
        </w:rPr>
        <w:t xml:space="preserve"> claim was best exemplified in television studies by the Critical Theory of the theorists working at the Institute for Social Research in the 1930s and 1950s – also known as the ‘Frankfurt School’. Max </w:t>
      </w:r>
      <w:proofErr w:type="spellStart"/>
      <w:r>
        <w:rPr>
          <w:sz w:val="24"/>
          <w:szCs w:val="24"/>
        </w:rPr>
        <w:t>Horkheimer</w:t>
      </w:r>
      <w:proofErr w:type="spellEnd"/>
      <w:r>
        <w:rPr>
          <w:sz w:val="24"/>
          <w:szCs w:val="24"/>
        </w:rPr>
        <w:t>, a director of the institu</w:t>
      </w:r>
      <w:r w:rsidR="0012089E">
        <w:rPr>
          <w:sz w:val="24"/>
          <w:szCs w:val="24"/>
        </w:rPr>
        <w:t>te, understan</w:t>
      </w:r>
      <w:r>
        <w:rPr>
          <w:sz w:val="24"/>
          <w:szCs w:val="24"/>
        </w:rPr>
        <w:t>d</w:t>
      </w:r>
      <w:r w:rsidR="0012089E">
        <w:rPr>
          <w:sz w:val="24"/>
          <w:szCs w:val="24"/>
        </w:rPr>
        <w:t>s</w:t>
      </w:r>
      <w:r>
        <w:rPr>
          <w:sz w:val="24"/>
          <w:szCs w:val="24"/>
        </w:rPr>
        <w:t xml:space="preserve"> the world to have a duality in its social totality – a tension between </w:t>
      </w:r>
      <w:r w:rsidR="0012089E">
        <w:rPr>
          <w:sz w:val="24"/>
          <w:szCs w:val="24"/>
        </w:rPr>
        <w:t>economy and culture – which makes</w:t>
      </w:r>
      <w:r>
        <w:rPr>
          <w:sz w:val="24"/>
          <w:szCs w:val="24"/>
        </w:rPr>
        <w:t xml:space="preserve"> the world not ours but the world of capital (</w:t>
      </w:r>
      <w:proofErr w:type="spellStart"/>
      <w:r>
        <w:rPr>
          <w:sz w:val="24"/>
          <w:szCs w:val="24"/>
        </w:rPr>
        <w:t>Tarr</w:t>
      </w:r>
      <w:proofErr w:type="spellEnd"/>
      <w:r>
        <w:rPr>
          <w:sz w:val="24"/>
          <w:szCs w:val="24"/>
        </w:rPr>
        <w:t>, 32).</w:t>
      </w:r>
      <w:r w:rsidR="00FE1D51">
        <w:rPr>
          <w:rStyle w:val="EndnoteReference"/>
          <w:sz w:val="24"/>
          <w:szCs w:val="24"/>
        </w:rPr>
        <w:endnoteReference w:id="5"/>
      </w:r>
      <w:r>
        <w:rPr>
          <w:sz w:val="24"/>
          <w:szCs w:val="24"/>
        </w:rPr>
        <w:t xml:space="preserve"> </w:t>
      </w:r>
      <w:r w:rsidR="0012089E">
        <w:rPr>
          <w:sz w:val="24"/>
          <w:szCs w:val="24"/>
        </w:rPr>
        <w:t xml:space="preserve">Theodor </w:t>
      </w:r>
      <w:proofErr w:type="spellStart"/>
      <w:r w:rsidR="0012089E">
        <w:rPr>
          <w:sz w:val="24"/>
          <w:szCs w:val="24"/>
        </w:rPr>
        <w:t>Adorno</w:t>
      </w:r>
      <w:proofErr w:type="spellEnd"/>
      <w:r w:rsidR="0012089E">
        <w:rPr>
          <w:sz w:val="24"/>
          <w:szCs w:val="24"/>
        </w:rPr>
        <w:t xml:space="preserve"> wri</w:t>
      </w:r>
      <w:r>
        <w:rPr>
          <w:sz w:val="24"/>
          <w:szCs w:val="24"/>
        </w:rPr>
        <w:t>te</w:t>
      </w:r>
      <w:r w:rsidR="0012089E">
        <w:rPr>
          <w:sz w:val="24"/>
          <w:szCs w:val="24"/>
        </w:rPr>
        <w:t>s</w:t>
      </w:r>
      <w:r>
        <w:rPr>
          <w:sz w:val="24"/>
          <w:szCs w:val="24"/>
        </w:rPr>
        <w:t>, “</w:t>
      </w:r>
      <w:proofErr w:type="gramStart"/>
      <w:r>
        <w:rPr>
          <w:sz w:val="24"/>
          <w:szCs w:val="24"/>
        </w:rPr>
        <w:t>the</w:t>
      </w:r>
      <w:proofErr w:type="gramEnd"/>
      <w:r>
        <w:rPr>
          <w:sz w:val="24"/>
          <w:szCs w:val="24"/>
        </w:rPr>
        <w:t xml:space="preserve"> form of the total system requires everyone to respect the law of exchange if he [sic] does not wish to be destroyed” (</w:t>
      </w:r>
      <w:proofErr w:type="spellStart"/>
      <w:r>
        <w:rPr>
          <w:sz w:val="24"/>
          <w:szCs w:val="24"/>
        </w:rPr>
        <w:t>Tarr</w:t>
      </w:r>
      <w:proofErr w:type="spellEnd"/>
      <w:r>
        <w:rPr>
          <w:sz w:val="24"/>
          <w:szCs w:val="24"/>
        </w:rPr>
        <w:t>, 164). This principle drives individuals toward being identical – to becoming a totality. For these thinkers, man [sic] is a social being prior to being an individual (</w:t>
      </w:r>
      <w:proofErr w:type="spellStart"/>
      <w:r>
        <w:rPr>
          <w:sz w:val="24"/>
          <w:szCs w:val="24"/>
        </w:rPr>
        <w:t>Tarr</w:t>
      </w:r>
      <w:proofErr w:type="spellEnd"/>
      <w:r>
        <w:rPr>
          <w:sz w:val="24"/>
          <w:szCs w:val="24"/>
        </w:rPr>
        <w:t>, 162).</w:t>
      </w:r>
      <w:r w:rsidR="00FE1D51">
        <w:rPr>
          <w:rStyle w:val="EndnoteReference"/>
          <w:sz w:val="24"/>
          <w:szCs w:val="24"/>
        </w:rPr>
        <w:endnoteReference w:id="6"/>
      </w:r>
      <w:r w:rsidR="0012089E">
        <w:rPr>
          <w:sz w:val="24"/>
          <w:szCs w:val="24"/>
        </w:rPr>
        <w:t xml:space="preserve"> </w:t>
      </w:r>
      <w:proofErr w:type="spellStart"/>
      <w:r w:rsidR="0012089E">
        <w:rPr>
          <w:sz w:val="24"/>
          <w:szCs w:val="24"/>
        </w:rPr>
        <w:t>Horkheimer</w:t>
      </w:r>
      <w:proofErr w:type="spellEnd"/>
      <w:r w:rsidR="0012089E">
        <w:rPr>
          <w:sz w:val="24"/>
          <w:szCs w:val="24"/>
        </w:rPr>
        <w:t xml:space="preserve"> claims</w:t>
      </w:r>
      <w:r>
        <w:rPr>
          <w:sz w:val="24"/>
          <w:szCs w:val="24"/>
        </w:rPr>
        <w:t>, “</w:t>
      </w:r>
      <w:proofErr w:type="gramStart"/>
      <w:r>
        <w:rPr>
          <w:sz w:val="24"/>
          <w:szCs w:val="24"/>
        </w:rPr>
        <w:t>the</w:t>
      </w:r>
      <w:proofErr w:type="gramEnd"/>
      <w:r>
        <w:rPr>
          <w:sz w:val="24"/>
          <w:szCs w:val="24"/>
        </w:rPr>
        <w:t xml:space="preserve"> human being is capable of realizing himself [sic] as an individual only in a just and humane society” (</w:t>
      </w:r>
      <w:proofErr w:type="spellStart"/>
      <w:r>
        <w:rPr>
          <w:sz w:val="24"/>
          <w:szCs w:val="24"/>
        </w:rPr>
        <w:t>Tarr</w:t>
      </w:r>
      <w:proofErr w:type="spellEnd"/>
      <w:r>
        <w:rPr>
          <w:sz w:val="24"/>
          <w:szCs w:val="24"/>
        </w:rPr>
        <w:t>, 163).</w:t>
      </w:r>
      <w:r w:rsidR="00FE1D51">
        <w:rPr>
          <w:rStyle w:val="EndnoteReference"/>
          <w:sz w:val="24"/>
          <w:szCs w:val="24"/>
        </w:rPr>
        <w:endnoteReference w:id="7"/>
      </w:r>
      <w:r>
        <w:rPr>
          <w:sz w:val="24"/>
          <w:szCs w:val="24"/>
        </w:rPr>
        <w:t xml:space="preserve"> The improbability for capitalism to forge a “just society” which would allow the individual to retain autonomy within a mass population led the Frankfurt School to ultimately pessimistic outlooks on popular culture and mass media (</w:t>
      </w:r>
      <w:proofErr w:type="spellStart"/>
      <w:r>
        <w:rPr>
          <w:sz w:val="24"/>
          <w:szCs w:val="24"/>
        </w:rPr>
        <w:t>Tarr</w:t>
      </w:r>
      <w:proofErr w:type="spellEnd"/>
      <w:r>
        <w:rPr>
          <w:sz w:val="24"/>
          <w:szCs w:val="24"/>
        </w:rPr>
        <w:t xml:space="preserve">, 34). </w:t>
      </w:r>
    </w:p>
    <w:p w:rsidR="00D5665B" w:rsidRDefault="00392F8E" w:rsidP="00AD5C41">
      <w:pPr>
        <w:spacing w:line="480" w:lineRule="auto"/>
        <w:rPr>
          <w:sz w:val="24"/>
          <w:szCs w:val="24"/>
        </w:rPr>
      </w:pPr>
      <w:r>
        <w:rPr>
          <w:sz w:val="24"/>
          <w:szCs w:val="24"/>
        </w:rPr>
        <w:tab/>
      </w:r>
      <w:proofErr w:type="spellStart"/>
      <w:r>
        <w:rPr>
          <w:sz w:val="24"/>
          <w:szCs w:val="24"/>
        </w:rPr>
        <w:t>Horkheimer</w:t>
      </w:r>
      <w:proofErr w:type="spellEnd"/>
      <w:r>
        <w:rPr>
          <w:sz w:val="24"/>
          <w:szCs w:val="24"/>
        </w:rPr>
        <w:t xml:space="preserve"> writes, “</w:t>
      </w:r>
      <w:proofErr w:type="gramStart"/>
      <w:r>
        <w:rPr>
          <w:sz w:val="24"/>
          <w:szCs w:val="24"/>
        </w:rPr>
        <w:t>liberal</w:t>
      </w:r>
      <w:proofErr w:type="gramEnd"/>
      <w:r>
        <w:rPr>
          <w:sz w:val="24"/>
          <w:szCs w:val="24"/>
        </w:rPr>
        <w:t xml:space="preserve"> idealism, which expects salvation from the mere unfettering of thought in every human being… overlooks historical distinctions” (</w:t>
      </w:r>
      <w:proofErr w:type="spellStart"/>
      <w:r>
        <w:rPr>
          <w:sz w:val="24"/>
          <w:szCs w:val="24"/>
        </w:rPr>
        <w:t>Horkheimer</w:t>
      </w:r>
      <w:proofErr w:type="spellEnd"/>
      <w:r>
        <w:rPr>
          <w:sz w:val="24"/>
          <w:szCs w:val="24"/>
        </w:rPr>
        <w:t xml:space="preserve">, 232). </w:t>
      </w:r>
      <w:proofErr w:type="spellStart"/>
      <w:r>
        <w:rPr>
          <w:sz w:val="24"/>
          <w:szCs w:val="24"/>
        </w:rPr>
        <w:t>Adorno</w:t>
      </w:r>
      <w:proofErr w:type="spellEnd"/>
      <w:r>
        <w:rPr>
          <w:sz w:val="24"/>
          <w:szCs w:val="24"/>
        </w:rPr>
        <w:t xml:space="preserve"> extends this argument against liberal idealism when claiming that its problem is rooted in “subjectivity that is ignorant of itself, that mistakes itself for objectivity” (</w:t>
      </w:r>
      <w:proofErr w:type="spellStart"/>
      <w:r>
        <w:rPr>
          <w:sz w:val="24"/>
          <w:szCs w:val="24"/>
        </w:rPr>
        <w:t>Adorno</w:t>
      </w:r>
      <w:proofErr w:type="spellEnd"/>
      <w:r>
        <w:rPr>
          <w:sz w:val="24"/>
          <w:szCs w:val="24"/>
        </w:rPr>
        <w:t xml:space="preserve"> &amp; </w:t>
      </w:r>
      <w:proofErr w:type="spellStart"/>
      <w:r>
        <w:rPr>
          <w:sz w:val="24"/>
          <w:szCs w:val="24"/>
        </w:rPr>
        <w:t>Horkheimer</w:t>
      </w:r>
      <w:proofErr w:type="spellEnd"/>
      <w:r>
        <w:rPr>
          <w:sz w:val="24"/>
          <w:szCs w:val="24"/>
        </w:rPr>
        <w:t>, 6). ‘Television as teaching’ would be construed by the Frankfurt School as work that is ignorant of itself – “the uselessness of work” (</w:t>
      </w:r>
      <w:proofErr w:type="spellStart"/>
      <w:r>
        <w:rPr>
          <w:sz w:val="24"/>
          <w:szCs w:val="24"/>
        </w:rPr>
        <w:t>Adorno</w:t>
      </w:r>
      <w:proofErr w:type="spellEnd"/>
      <w:r>
        <w:rPr>
          <w:sz w:val="24"/>
          <w:szCs w:val="24"/>
        </w:rPr>
        <w:t xml:space="preserve"> &amp; </w:t>
      </w:r>
      <w:proofErr w:type="spellStart"/>
      <w:r>
        <w:rPr>
          <w:sz w:val="24"/>
          <w:szCs w:val="24"/>
        </w:rPr>
        <w:t>Horkheimer</w:t>
      </w:r>
      <w:proofErr w:type="spellEnd"/>
      <w:r>
        <w:rPr>
          <w:sz w:val="24"/>
          <w:szCs w:val="24"/>
        </w:rPr>
        <w:t xml:space="preserve">, 13). </w:t>
      </w:r>
      <w:r w:rsidR="006300CB">
        <w:rPr>
          <w:sz w:val="24"/>
          <w:szCs w:val="24"/>
        </w:rPr>
        <w:t>Hartley’s concept of ‘television as teaching’ is predicated on a form of liberal idealism which the Frankfurt School refutes as possible.</w:t>
      </w:r>
      <w:r w:rsidR="00B77DB9">
        <w:rPr>
          <w:rStyle w:val="EndnoteReference"/>
          <w:sz w:val="24"/>
          <w:szCs w:val="24"/>
        </w:rPr>
        <w:endnoteReference w:id="8"/>
      </w:r>
      <w:r w:rsidR="006300CB">
        <w:rPr>
          <w:sz w:val="24"/>
          <w:szCs w:val="24"/>
        </w:rPr>
        <w:t xml:space="preserve"> </w:t>
      </w:r>
      <w:r w:rsidR="002062F9">
        <w:rPr>
          <w:sz w:val="24"/>
          <w:szCs w:val="24"/>
        </w:rPr>
        <w:t>To understand the role of the televisio</w:t>
      </w:r>
      <w:r w:rsidR="00B77DB9">
        <w:rPr>
          <w:sz w:val="24"/>
          <w:szCs w:val="24"/>
        </w:rPr>
        <w:t xml:space="preserve">n host will require a </w:t>
      </w:r>
      <w:r w:rsidR="00B77DB9">
        <w:rPr>
          <w:sz w:val="24"/>
          <w:szCs w:val="24"/>
        </w:rPr>
        <w:lastRenderedPageBreak/>
        <w:t>careful contextualization</w:t>
      </w:r>
      <w:r w:rsidR="002062F9">
        <w:rPr>
          <w:sz w:val="24"/>
          <w:szCs w:val="24"/>
        </w:rPr>
        <w:t xml:space="preserve"> of the arguments regarding television’s use and the composition and nature of television’s audience.</w:t>
      </w:r>
      <w:r w:rsidR="00B77DB9">
        <w:rPr>
          <w:rStyle w:val="EndnoteReference"/>
          <w:sz w:val="24"/>
          <w:szCs w:val="24"/>
        </w:rPr>
        <w:endnoteReference w:id="9"/>
      </w:r>
      <w:r w:rsidR="002062F9">
        <w:rPr>
          <w:sz w:val="24"/>
          <w:szCs w:val="24"/>
        </w:rPr>
        <w:t xml:space="preserve"> </w:t>
      </w:r>
    </w:p>
    <w:p w:rsidR="00AD5C41" w:rsidRDefault="00AD5C41" w:rsidP="00AD5C41">
      <w:pPr>
        <w:spacing w:line="480" w:lineRule="auto"/>
        <w:rPr>
          <w:sz w:val="24"/>
          <w:szCs w:val="24"/>
        </w:rPr>
      </w:pPr>
    </w:p>
    <w:p w:rsidR="00F0367B" w:rsidRDefault="00F0367B" w:rsidP="00AD5C41">
      <w:pPr>
        <w:spacing w:line="480" w:lineRule="auto"/>
        <w:rPr>
          <w:sz w:val="24"/>
          <w:szCs w:val="24"/>
        </w:rPr>
      </w:pPr>
      <w:r w:rsidRPr="00EE2EDC">
        <w:rPr>
          <w:b/>
          <w:sz w:val="24"/>
          <w:szCs w:val="24"/>
        </w:rPr>
        <w:t>Television as</w:t>
      </w:r>
      <w:r>
        <w:rPr>
          <w:b/>
          <w:i/>
          <w:sz w:val="24"/>
          <w:szCs w:val="24"/>
        </w:rPr>
        <w:t xml:space="preserve"> </w:t>
      </w:r>
      <w:r w:rsidR="00522294">
        <w:rPr>
          <w:b/>
          <w:i/>
          <w:sz w:val="24"/>
          <w:szCs w:val="24"/>
        </w:rPr>
        <w:t>‘</w:t>
      </w:r>
      <w:proofErr w:type="spellStart"/>
      <w:r w:rsidR="00522294">
        <w:rPr>
          <w:b/>
          <w:i/>
          <w:sz w:val="24"/>
          <w:szCs w:val="24"/>
        </w:rPr>
        <w:t>Transmodern</w:t>
      </w:r>
      <w:proofErr w:type="spellEnd"/>
      <w:r>
        <w:rPr>
          <w:b/>
          <w:i/>
          <w:sz w:val="24"/>
          <w:szCs w:val="24"/>
        </w:rPr>
        <w:t>’</w:t>
      </w:r>
    </w:p>
    <w:p w:rsidR="00144C8E" w:rsidRDefault="00F0367B" w:rsidP="00AD5C41">
      <w:pPr>
        <w:spacing w:line="480" w:lineRule="auto"/>
        <w:rPr>
          <w:sz w:val="24"/>
          <w:szCs w:val="24"/>
        </w:rPr>
      </w:pPr>
      <w:r>
        <w:rPr>
          <w:sz w:val="24"/>
          <w:szCs w:val="24"/>
        </w:rPr>
        <w:tab/>
        <w:t xml:space="preserve">John Hartley is concerned with media literacy – a major component of reception studies – which he addresses from the point-of-view of the ‘reader’ or audience. “There is a growing family resemblance between academic author and TV producer, between textbook and TV show, between student and audience”, which leads Hartley to posit that television’s primary use for society is as a platform and a forum for teaching (Hartley, 5). </w:t>
      </w:r>
      <w:r w:rsidR="00802E4F">
        <w:rPr>
          <w:sz w:val="24"/>
          <w:szCs w:val="24"/>
        </w:rPr>
        <w:t>F</w:t>
      </w:r>
      <w:r w:rsidR="00E9210F">
        <w:rPr>
          <w:sz w:val="24"/>
          <w:szCs w:val="24"/>
        </w:rPr>
        <w:t xml:space="preserve">or Hartley, </w:t>
      </w:r>
      <w:r w:rsidR="00522294">
        <w:rPr>
          <w:sz w:val="24"/>
          <w:szCs w:val="24"/>
        </w:rPr>
        <w:t>media is a site of re-convergence for the meaning-exchange of individuals and the knowledge-production of institutions (Hartley, 6).</w:t>
      </w:r>
      <w:r w:rsidR="002C1CC3">
        <w:rPr>
          <w:rStyle w:val="EndnoteReference"/>
          <w:sz w:val="24"/>
          <w:szCs w:val="24"/>
        </w:rPr>
        <w:endnoteReference w:id="10"/>
      </w:r>
      <w:r w:rsidR="00522294">
        <w:rPr>
          <w:sz w:val="24"/>
          <w:szCs w:val="24"/>
        </w:rPr>
        <w:t xml:space="preserve"> The ‘virtual’ aspect of the television experience is what allows for the re-convergence of what was formerly disarticulated by modernity – institutions of government, media and education in the social life of individuals (Hartley, 7). Hartley concludes that, “television, in reuniting them, is thus a ‘</w:t>
      </w:r>
      <w:proofErr w:type="spellStart"/>
      <w:r w:rsidR="00522294">
        <w:rPr>
          <w:sz w:val="24"/>
          <w:szCs w:val="24"/>
        </w:rPr>
        <w:t>transmodern</w:t>
      </w:r>
      <w:proofErr w:type="spellEnd"/>
      <w:r w:rsidR="00522294">
        <w:rPr>
          <w:sz w:val="24"/>
          <w:szCs w:val="24"/>
        </w:rPr>
        <w:t xml:space="preserve">’ medium – pre-modern and postmodern all at once” (Hartley, 7). </w:t>
      </w:r>
    </w:p>
    <w:p w:rsidR="00F0367B" w:rsidRDefault="00144C8E" w:rsidP="00AD5C41">
      <w:pPr>
        <w:spacing w:line="480" w:lineRule="auto"/>
        <w:rPr>
          <w:sz w:val="24"/>
          <w:szCs w:val="24"/>
        </w:rPr>
      </w:pPr>
      <w:r>
        <w:rPr>
          <w:sz w:val="24"/>
          <w:szCs w:val="24"/>
        </w:rPr>
        <w:tab/>
        <w:t xml:space="preserve">Television is modern in its advanced capitalist industrial model and </w:t>
      </w:r>
      <w:proofErr w:type="spellStart"/>
      <w:r>
        <w:rPr>
          <w:sz w:val="24"/>
          <w:szCs w:val="24"/>
        </w:rPr>
        <w:t>commodified</w:t>
      </w:r>
      <w:proofErr w:type="spellEnd"/>
      <w:r>
        <w:rPr>
          <w:sz w:val="24"/>
          <w:szCs w:val="24"/>
        </w:rPr>
        <w:t xml:space="preserve"> cultural form. Television is postmodern in the stylistics of its </w:t>
      </w:r>
      <w:proofErr w:type="spellStart"/>
      <w:r>
        <w:rPr>
          <w:sz w:val="24"/>
          <w:szCs w:val="24"/>
        </w:rPr>
        <w:t>textuality</w:t>
      </w:r>
      <w:proofErr w:type="spellEnd"/>
      <w:r>
        <w:rPr>
          <w:sz w:val="24"/>
          <w:szCs w:val="24"/>
        </w:rPr>
        <w:t xml:space="preserve"> and is part of mass media as opposed to high culture. Television is pre-modern in its cultural use which is prefigured by “socio-semiotic aspects of the first mass medium, the medieval Catholic church, and </w:t>
      </w:r>
      <w:proofErr w:type="spellStart"/>
      <w:r>
        <w:rPr>
          <w:sz w:val="24"/>
          <w:szCs w:val="24"/>
        </w:rPr>
        <w:t>its</w:t>
      </w:r>
      <w:proofErr w:type="spellEnd"/>
      <w:r>
        <w:rPr>
          <w:sz w:val="24"/>
          <w:szCs w:val="24"/>
        </w:rPr>
        <w:t xml:space="preserve"> phenomenal form</w:t>
      </w:r>
      <w:r w:rsidR="00E9210F">
        <w:rPr>
          <w:sz w:val="24"/>
          <w:szCs w:val="24"/>
        </w:rPr>
        <w:t>” which</w:t>
      </w:r>
      <w:r>
        <w:rPr>
          <w:sz w:val="24"/>
          <w:szCs w:val="24"/>
        </w:rPr>
        <w:t xml:space="preserve"> </w:t>
      </w:r>
      <w:r w:rsidR="00E9210F">
        <w:rPr>
          <w:sz w:val="24"/>
          <w:szCs w:val="24"/>
        </w:rPr>
        <w:t>“</w:t>
      </w:r>
      <w:r>
        <w:rPr>
          <w:sz w:val="24"/>
          <w:szCs w:val="24"/>
        </w:rPr>
        <w:t>exploits</w:t>
      </w:r>
      <w:r w:rsidR="001A2EEF">
        <w:rPr>
          <w:sz w:val="24"/>
          <w:szCs w:val="24"/>
        </w:rPr>
        <w:t xml:space="preserve"> pre-modern (oral) modes of communication based on family and a domestic setting”</w:t>
      </w:r>
      <w:r w:rsidR="00522294">
        <w:rPr>
          <w:sz w:val="24"/>
          <w:szCs w:val="24"/>
        </w:rPr>
        <w:t xml:space="preserve"> </w:t>
      </w:r>
      <w:r w:rsidR="001A2EEF">
        <w:rPr>
          <w:sz w:val="24"/>
          <w:szCs w:val="24"/>
        </w:rPr>
        <w:t xml:space="preserve">(Hartley, 41). TV replaces the oral mode of teaching from the church while it is also situated in the home, adding a new mode to family teaching (Hartley, </w:t>
      </w:r>
      <w:r w:rsidR="001A2EEF">
        <w:rPr>
          <w:sz w:val="24"/>
          <w:szCs w:val="24"/>
        </w:rPr>
        <w:lastRenderedPageBreak/>
        <w:t>42).</w:t>
      </w:r>
      <w:r w:rsidR="002C1CC3">
        <w:rPr>
          <w:rStyle w:val="EndnoteReference"/>
          <w:sz w:val="24"/>
          <w:szCs w:val="24"/>
        </w:rPr>
        <w:endnoteReference w:id="11"/>
      </w:r>
      <w:r w:rsidR="001A2EEF">
        <w:rPr>
          <w:sz w:val="24"/>
          <w:szCs w:val="24"/>
        </w:rPr>
        <w:t xml:space="preserve"> Television is </w:t>
      </w:r>
      <w:proofErr w:type="spellStart"/>
      <w:r w:rsidR="001A2EEF">
        <w:rPr>
          <w:sz w:val="24"/>
          <w:szCs w:val="24"/>
        </w:rPr>
        <w:t>transmodern</w:t>
      </w:r>
      <w:proofErr w:type="spellEnd"/>
      <w:r w:rsidR="001A2EEF">
        <w:rPr>
          <w:sz w:val="24"/>
          <w:szCs w:val="24"/>
        </w:rPr>
        <w:t xml:space="preserve"> and what it teaches is “modes of citizenship and self-knowledge based on culture and identity within a virtualized community of unparalleled size and diversity” (Hartley, 41). For Hartley, this is the ‘use’ of television – “television is a social institution of teaching in a ‘</w:t>
      </w:r>
      <w:proofErr w:type="spellStart"/>
      <w:r w:rsidR="001A2EEF">
        <w:rPr>
          <w:sz w:val="24"/>
          <w:szCs w:val="24"/>
        </w:rPr>
        <w:t>transmodern</w:t>
      </w:r>
      <w:proofErr w:type="spellEnd"/>
      <w:r w:rsidR="001A2EEF">
        <w:rPr>
          <w:sz w:val="24"/>
          <w:szCs w:val="24"/>
        </w:rPr>
        <w:t>’, anthropological perspective” (Hartley,</w:t>
      </w:r>
      <w:r w:rsidR="00D801A2">
        <w:rPr>
          <w:sz w:val="24"/>
          <w:szCs w:val="24"/>
        </w:rPr>
        <w:t xml:space="preserve"> 26 &amp;</w:t>
      </w:r>
      <w:r w:rsidR="001A2EEF">
        <w:rPr>
          <w:sz w:val="24"/>
          <w:szCs w:val="24"/>
        </w:rPr>
        <w:t xml:space="preserve"> 41). </w:t>
      </w:r>
    </w:p>
    <w:p w:rsidR="00D5665B" w:rsidRDefault="00D5665B" w:rsidP="00AD5C41">
      <w:pPr>
        <w:spacing w:line="480" w:lineRule="auto"/>
        <w:rPr>
          <w:sz w:val="24"/>
          <w:szCs w:val="24"/>
        </w:rPr>
      </w:pPr>
    </w:p>
    <w:p w:rsidR="00D801A2" w:rsidRPr="00AD5C41" w:rsidRDefault="00EE2EDC" w:rsidP="00AD5C41">
      <w:pPr>
        <w:spacing w:line="480" w:lineRule="auto"/>
        <w:rPr>
          <w:b/>
          <w:i/>
          <w:sz w:val="24"/>
          <w:szCs w:val="24"/>
        </w:rPr>
      </w:pPr>
      <w:r>
        <w:rPr>
          <w:b/>
          <w:i/>
          <w:sz w:val="24"/>
          <w:szCs w:val="24"/>
        </w:rPr>
        <w:t>‘Cross-demographic Communication’</w:t>
      </w:r>
    </w:p>
    <w:p w:rsidR="000F0561" w:rsidRDefault="00EE2EDC" w:rsidP="00AD5C41">
      <w:pPr>
        <w:spacing w:line="480" w:lineRule="auto"/>
        <w:rPr>
          <w:sz w:val="24"/>
        </w:rPr>
      </w:pPr>
      <w:r>
        <w:rPr>
          <w:sz w:val="24"/>
        </w:rPr>
        <w:tab/>
        <w:t xml:space="preserve">John Hartley’s concept of </w:t>
      </w:r>
      <w:r w:rsidR="0018789A">
        <w:rPr>
          <w:sz w:val="24"/>
        </w:rPr>
        <w:t>‘</w:t>
      </w:r>
      <w:r>
        <w:rPr>
          <w:sz w:val="24"/>
        </w:rPr>
        <w:t xml:space="preserve">television as </w:t>
      </w:r>
      <w:proofErr w:type="spellStart"/>
      <w:r>
        <w:rPr>
          <w:sz w:val="24"/>
        </w:rPr>
        <w:t>transmodern</w:t>
      </w:r>
      <w:proofErr w:type="spellEnd"/>
      <w:r>
        <w:rPr>
          <w:sz w:val="24"/>
        </w:rPr>
        <w:t xml:space="preserve"> teaching</w:t>
      </w:r>
      <w:r w:rsidR="0018789A">
        <w:rPr>
          <w:sz w:val="24"/>
        </w:rPr>
        <w:t>’</w:t>
      </w:r>
      <w:r>
        <w:rPr>
          <w:sz w:val="24"/>
        </w:rPr>
        <w:t xml:space="preserve"> tarries against theories which posit television as a mechanism utilized within ideologically-based power structures</w:t>
      </w:r>
      <w:r w:rsidR="00FA3F5D">
        <w:rPr>
          <w:sz w:val="24"/>
        </w:rPr>
        <w:t xml:space="preserve"> and state apparatuses</w:t>
      </w:r>
      <w:r>
        <w:rPr>
          <w:sz w:val="24"/>
        </w:rPr>
        <w:t xml:space="preserve"> (Hartley, 42). Hartley borrows from </w:t>
      </w:r>
      <w:r w:rsidR="0018789A">
        <w:rPr>
          <w:sz w:val="24"/>
        </w:rPr>
        <w:t xml:space="preserve">Birmingham School founder, </w:t>
      </w:r>
      <w:r>
        <w:rPr>
          <w:sz w:val="24"/>
        </w:rPr>
        <w:t xml:space="preserve">Richard </w:t>
      </w:r>
      <w:proofErr w:type="spellStart"/>
      <w:r>
        <w:rPr>
          <w:sz w:val="24"/>
        </w:rPr>
        <w:t>Hoggart</w:t>
      </w:r>
      <w:proofErr w:type="spellEnd"/>
      <w:r w:rsidR="0018789A">
        <w:rPr>
          <w:sz w:val="24"/>
        </w:rPr>
        <w:t>,</w:t>
      </w:r>
      <w:r>
        <w:rPr>
          <w:sz w:val="24"/>
        </w:rPr>
        <w:t xml:space="preserve"> the idea of teaching as a “love of influencing” – a function not related to populism and control but as a positive form of ‘inter-generational’ communication (Hartley, 44). The form of communication which television mediates is better described through the </w:t>
      </w:r>
      <w:proofErr w:type="spellStart"/>
      <w:r>
        <w:rPr>
          <w:sz w:val="24"/>
        </w:rPr>
        <w:t>Hoggartian</w:t>
      </w:r>
      <w:proofErr w:type="spellEnd"/>
      <w:r>
        <w:rPr>
          <w:sz w:val="24"/>
        </w:rPr>
        <w:t xml:space="preserve"> term, ‘cross-demographic communication’ which understands teaching as a two-way communication process between society and institutions which mediate societal discourse (Hartley, 31).</w:t>
      </w:r>
      <w:r w:rsidR="000C05E2">
        <w:rPr>
          <w:rStyle w:val="EndnoteReference"/>
          <w:sz w:val="24"/>
        </w:rPr>
        <w:endnoteReference w:id="12"/>
      </w:r>
      <w:r>
        <w:rPr>
          <w:sz w:val="24"/>
        </w:rPr>
        <w:t xml:space="preserve"> </w:t>
      </w:r>
      <w:r w:rsidR="000F0561">
        <w:rPr>
          <w:sz w:val="24"/>
        </w:rPr>
        <w:t>Hartley suggests that cross-demographic communication can be teaching as opposed to ‘populist ideology’ (Hartley, 32). Hartley asks:</w:t>
      </w:r>
    </w:p>
    <w:p w:rsidR="000F0561" w:rsidRPr="0026359F" w:rsidRDefault="000F0561" w:rsidP="00AD5C41">
      <w:pPr>
        <w:spacing w:line="480" w:lineRule="auto"/>
      </w:pPr>
      <w:r>
        <w:rPr>
          <w:sz w:val="24"/>
        </w:rPr>
        <w:tab/>
      </w:r>
      <w:r w:rsidRPr="0026359F">
        <w:t xml:space="preserve"> </w:t>
      </w:r>
      <w:r w:rsidR="00767742" w:rsidRPr="0026359F">
        <w:t xml:space="preserve"> </w:t>
      </w:r>
      <w:r w:rsidRPr="0026359F">
        <w:t>“Can cross-demographic communication be recuperated as a positive</w:t>
      </w:r>
      <w:r w:rsidR="0026359F">
        <w:t xml:space="preserve"> rather than</w:t>
      </w:r>
    </w:p>
    <w:p w:rsidR="000F0561" w:rsidRPr="0026359F" w:rsidRDefault="000F0561" w:rsidP="00AD5C41">
      <w:pPr>
        <w:spacing w:line="480" w:lineRule="auto"/>
      </w:pPr>
      <w:r w:rsidRPr="0026359F">
        <w:tab/>
        <w:t xml:space="preserve"> </w:t>
      </w:r>
      <w:r w:rsidR="00767742" w:rsidRPr="0026359F">
        <w:t xml:space="preserve"> </w:t>
      </w:r>
      <w:proofErr w:type="gramStart"/>
      <w:r w:rsidRPr="0026359F">
        <w:t>negative</w:t>
      </w:r>
      <w:proofErr w:type="gramEnd"/>
      <w:r w:rsidRPr="0026359F">
        <w:t xml:space="preserve"> social activity, on the model of teaching, which</w:t>
      </w:r>
      <w:r w:rsidR="0026359F">
        <w:t xml:space="preserve"> itself needs to be </w:t>
      </w:r>
    </w:p>
    <w:p w:rsidR="000F0561" w:rsidRPr="0026359F" w:rsidRDefault="000F0561" w:rsidP="00AD5C41">
      <w:pPr>
        <w:spacing w:line="480" w:lineRule="auto"/>
      </w:pPr>
      <w:r w:rsidRPr="0026359F">
        <w:tab/>
        <w:t xml:space="preserve"> </w:t>
      </w:r>
      <w:r w:rsidR="00767742" w:rsidRPr="0026359F">
        <w:t xml:space="preserve"> </w:t>
      </w:r>
      <w:proofErr w:type="gramStart"/>
      <w:r w:rsidRPr="0026359F">
        <w:t>recuperated</w:t>
      </w:r>
      <w:proofErr w:type="gramEnd"/>
      <w:r w:rsidRPr="0026359F">
        <w:t xml:space="preserve"> in the same way”</w:t>
      </w:r>
    </w:p>
    <w:p w:rsidR="000F0561" w:rsidRPr="00AD5C41" w:rsidRDefault="000F0561" w:rsidP="00AD5C41">
      <w:pPr>
        <w:spacing w:line="480" w:lineRule="auto"/>
      </w:pPr>
      <w:r w:rsidRPr="0026359F">
        <w:tab/>
      </w:r>
      <w:r w:rsidRPr="0026359F">
        <w:tab/>
      </w:r>
      <w:r w:rsidRPr="0026359F">
        <w:tab/>
      </w:r>
      <w:r w:rsidRPr="0026359F">
        <w:tab/>
      </w:r>
      <w:r w:rsidRPr="0026359F">
        <w:tab/>
      </w:r>
      <w:r w:rsidRPr="0026359F">
        <w:tab/>
      </w:r>
      <w:r w:rsidRPr="0026359F">
        <w:tab/>
      </w:r>
      <w:r w:rsidRPr="0026359F">
        <w:tab/>
      </w:r>
      <w:r w:rsidRPr="0026359F">
        <w:tab/>
      </w:r>
      <w:r w:rsidR="0026359F">
        <w:t xml:space="preserve">            </w:t>
      </w:r>
      <w:r w:rsidRPr="0026359F">
        <w:t>(Hartley, 32)</w:t>
      </w:r>
    </w:p>
    <w:p w:rsidR="00C84E4D" w:rsidRDefault="002177BB" w:rsidP="00AD5C41">
      <w:pPr>
        <w:spacing w:line="480" w:lineRule="auto"/>
        <w:rPr>
          <w:sz w:val="24"/>
        </w:rPr>
      </w:pPr>
      <w:r>
        <w:rPr>
          <w:sz w:val="24"/>
        </w:rPr>
        <w:t xml:space="preserve">If </w:t>
      </w:r>
      <w:r w:rsidR="0018789A">
        <w:rPr>
          <w:sz w:val="24"/>
        </w:rPr>
        <w:t xml:space="preserve">reception studies can adopt </w:t>
      </w:r>
      <w:r>
        <w:rPr>
          <w:sz w:val="24"/>
        </w:rPr>
        <w:t>Hartley’</w:t>
      </w:r>
      <w:r w:rsidR="0018789A">
        <w:rPr>
          <w:sz w:val="24"/>
        </w:rPr>
        <w:t>s suggestion that television i</w:t>
      </w:r>
      <w:r>
        <w:rPr>
          <w:sz w:val="24"/>
        </w:rPr>
        <w:t xml:space="preserve">s a model of cross-demographic communication and a </w:t>
      </w:r>
      <w:proofErr w:type="spellStart"/>
      <w:r>
        <w:rPr>
          <w:sz w:val="24"/>
        </w:rPr>
        <w:t>transm</w:t>
      </w:r>
      <w:r w:rsidR="0018789A">
        <w:rPr>
          <w:sz w:val="24"/>
        </w:rPr>
        <w:t>odern</w:t>
      </w:r>
      <w:proofErr w:type="spellEnd"/>
      <w:r w:rsidR="0018789A">
        <w:rPr>
          <w:sz w:val="24"/>
        </w:rPr>
        <w:t xml:space="preserve"> medium</w:t>
      </w:r>
      <w:r>
        <w:rPr>
          <w:sz w:val="24"/>
        </w:rPr>
        <w:t xml:space="preserve">, then terms have to change. The </w:t>
      </w:r>
      <w:r>
        <w:rPr>
          <w:sz w:val="24"/>
        </w:rPr>
        <w:lastRenderedPageBreak/>
        <w:t>audience is no longer a consumer and the text no longer a commodity</w:t>
      </w:r>
      <w:r w:rsidR="006A7321">
        <w:rPr>
          <w:sz w:val="24"/>
        </w:rPr>
        <w:t xml:space="preserve">. Television as teaching would understand TV producers as the ‘knowledge </w:t>
      </w:r>
      <w:proofErr w:type="gramStart"/>
      <w:r w:rsidR="006A7321">
        <w:rPr>
          <w:sz w:val="24"/>
        </w:rPr>
        <w:t>class’</w:t>
      </w:r>
      <w:proofErr w:type="gramEnd"/>
      <w:r w:rsidR="006A7321">
        <w:rPr>
          <w:sz w:val="24"/>
        </w:rPr>
        <w:t xml:space="preserve"> of the re-converged “GEM-</w:t>
      </w:r>
      <w:proofErr w:type="spellStart"/>
      <w:r w:rsidR="006A7321">
        <w:rPr>
          <w:sz w:val="24"/>
        </w:rPr>
        <w:t>megalomerate</w:t>
      </w:r>
      <w:proofErr w:type="spellEnd"/>
      <w:r w:rsidR="006A7321">
        <w:rPr>
          <w:sz w:val="24"/>
        </w:rPr>
        <w:t xml:space="preserve">” of the government, media and education (Hartley, 45). The text of television – a program – would be understood as providing opportunities for </w:t>
      </w:r>
      <w:proofErr w:type="spellStart"/>
      <w:r w:rsidR="006A7321">
        <w:rPr>
          <w:sz w:val="24"/>
        </w:rPr>
        <w:t>transmodern</w:t>
      </w:r>
      <w:proofErr w:type="spellEnd"/>
      <w:r w:rsidR="006A7321">
        <w:rPr>
          <w:sz w:val="24"/>
        </w:rPr>
        <w:t xml:space="preserve"> media literacy</w:t>
      </w:r>
      <w:r w:rsidR="00034E2C">
        <w:rPr>
          <w:rStyle w:val="EndnoteReference"/>
          <w:sz w:val="24"/>
        </w:rPr>
        <w:endnoteReference w:id="13"/>
      </w:r>
      <w:r w:rsidR="006A7321">
        <w:rPr>
          <w:sz w:val="24"/>
        </w:rPr>
        <w:t>. For example, the recent surge of interest in televised mixed-martial arts tournaments and events (i.e. UFC) would be understood not as an inducement</w:t>
      </w:r>
      <w:r w:rsidR="00DF30A2">
        <w:rPr>
          <w:sz w:val="24"/>
        </w:rPr>
        <w:t xml:space="preserve"> toward passivity</w:t>
      </w:r>
      <w:r w:rsidR="006A7321">
        <w:rPr>
          <w:sz w:val="24"/>
        </w:rPr>
        <w:t xml:space="preserve"> for lower classes in the class power structure, but instead as a model for teaching ‘good’ violence from ‘bad’ violence (</w:t>
      </w:r>
      <w:r w:rsidR="0018789A">
        <w:rPr>
          <w:sz w:val="24"/>
        </w:rPr>
        <w:t xml:space="preserve">issues of </w:t>
      </w:r>
      <w:r w:rsidR="006A7321">
        <w:rPr>
          <w:sz w:val="24"/>
        </w:rPr>
        <w:t xml:space="preserve">sanctioning) and self-defence. </w:t>
      </w:r>
      <w:r w:rsidR="00972876">
        <w:rPr>
          <w:sz w:val="24"/>
        </w:rPr>
        <w:t>This notion of television as teaching marks a clear shift away from ‘</w:t>
      </w:r>
      <w:proofErr w:type="spellStart"/>
      <w:r w:rsidR="00972876">
        <w:rPr>
          <w:sz w:val="24"/>
        </w:rPr>
        <w:t>Birminghamite</w:t>
      </w:r>
      <w:proofErr w:type="spellEnd"/>
      <w:r w:rsidR="00972876">
        <w:rPr>
          <w:sz w:val="24"/>
        </w:rPr>
        <w:t>’ notions of power, hegemony and ideology</w:t>
      </w:r>
      <w:r w:rsidR="00FB3E82">
        <w:rPr>
          <w:sz w:val="24"/>
        </w:rPr>
        <w:t xml:space="preserve"> (Hartley, 54).</w:t>
      </w:r>
      <w:r w:rsidR="005067A3">
        <w:rPr>
          <w:rStyle w:val="EndnoteReference"/>
          <w:sz w:val="24"/>
        </w:rPr>
        <w:endnoteReference w:id="14"/>
      </w:r>
      <w:r w:rsidR="00FB3E82">
        <w:rPr>
          <w:sz w:val="24"/>
        </w:rPr>
        <w:t xml:space="preserve"> For Hartley, earlier uses of television that evoke the question of power (i.e. early BBC regulation, Nazi propaganda broadcasting) are circumstantial given television’s </w:t>
      </w:r>
      <w:proofErr w:type="spellStart"/>
      <w:r w:rsidR="00FB3E82">
        <w:rPr>
          <w:sz w:val="24"/>
        </w:rPr>
        <w:t>transmodern</w:t>
      </w:r>
      <w:proofErr w:type="spellEnd"/>
      <w:r w:rsidR="00FB3E82">
        <w:rPr>
          <w:sz w:val="24"/>
        </w:rPr>
        <w:t xml:space="preserve"> nature and that television had its philosophical and political pre-conditions for its invention as a social institution </w:t>
      </w:r>
      <w:r w:rsidR="00C84E4D">
        <w:rPr>
          <w:sz w:val="24"/>
        </w:rPr>
        <w:t xml:space="preserve">in </w:t>
      </w:r>
      <w:r w:rsidR="0018789A">
        <w:rPr>
          <w:sz w:val="24"/>
        </w:rPr>
        <w:t>written works dating as early as those of</w:t>
      </w:r>
      <w:r w:rsidR="00C84E4D">
        <w:rPr>
          <w:sz w:val="24"/>
        </w:rPr>
        <w:t xml:space="preserve"> Thomas Hobbes in 1651 (Hartley, 62). Hartley concludes:</w:t>
      </w:r>
    </w:p>
    <w:p w:rsidR="00767742" w:rsidRPr="0026359F" w:rsidRDefault="00C84E4D" w:rsidP="00AD5C41">
      <w:pPr>
        <w:spacing w:line="480" w:lineRule="auto"/>
      </w:pPr>
      <w:r>
        <w:rPr>
          <w:sz w:val="24"/>
        </w:rPr>
        <w:tab/>
        <w:t xml:space="preserve">  </w:t>
      </w:r>
      <w:r w:rsidRPr="0026359F">
        <w:t>“…television has achieved its public profi</w:t>
      </w:r>
      <w:r w:rsidR="0026359F">
        <w:t xml:space="preserve">le in spite rather than because of the </w:t>
      </w:r>
    </w:p>
    <w:p w:rsidR="00C84E4D" w:rsidRPr="0026359F" w:rsidRDefault="0026359F" w:rsidP="00AD5C41">
      <w:pPr>
        <w:spacing w:line="480" w:lineRule="auto"/>
        <w:ind w:firstLine="720"/>
      </w:pPr>
      <w:r>
        <w:t xml:space="preserve">  </w:t>
      </w:r>
      <w:proofErr w:type="gramStart"/>
      <w:r w:rsidR="00C84E4D" w:rsidRPr="0026359F">
        <w:t>actual</w:t>
      </w:r>
      <w:proofErr w:type="gramEnd"/>
      <w:r w:rsidR="00C84E4D" w:rsidRPr="0026359F">
        <w:t xml:space="preserve"> use made directly of it by those immediately involved in its </w:t>
      </w:r>
      <w:r>
        <w:t xml:space="preserve">production, </w:t>
      </w:r>
    </w:p>
    <w:p w:rsidR="00C84E4D" w:rsidRPr="0026359F" w:rsidRDefault="0026359F" w:rsidP="00AD5C41">
      <w:pPr>
        <w:spacing w:line="480" w:lineRule="auto"/>
      </w:pPr>
      <w:r>
        <w:tab/>
        <w:t xml:space="preserve">  </w:t>
      </w:r>
      <w:proofErr w:type="gramStart"/>
      <w:r w:rsidR="00C84E4D" w:rsidRPr="0026359F">
        <w:t>regulation</w:t>
      </w:r>
      <w:proofErr w:type="gramEnd"/>
      <w:r w:rsidR="00C84E4D" w:rsidRPr="0026359F">
        <w:t xml:space="preserve"> and viewing. I’ve already argued that television’s </w:t>
      </w:r>
      <w:r>
        <w:t>reputation - its</w:t>
      </w:r>
    </w:p>
    <w:p w:rsidR="00C84E4D" w:rsidRPr="0026359F" w:rsidRDefault="0026359F" w:rsidP="00AD5C41">
      <w:pPr>
        <w:spacing w:line="480" w:lineRule="auto"/>
      </w:pPr>
      <w:r>
        <w:tab/>
        <w:t xml:space="preserve">  </w:t>
      </w:r>
      <w:proofErr w:type="gramStart"/>
      <w:r w:rsidR="00C84E4D" w:rsidRPr="0026359F">
        <w:t>cultural</w:t>
      </w:r>
      <w:proofErr w:type="gramEnd"/>
      <w:r w:rsidR="00C84E4D" w:rsidRPr="0026359F">
        <w:t xml:space="preserve"> ‘image’ – was established very early on, even </w:t>
      </w:r>
      <w:r>
        <w:t>before it was invented,</w:t>
      </w:r>
    </w:p>
    <w:p w:rsidR="00C84E4D" w:rsidRPr="0026359F" w:rsidRDefault="0026359F" w:rsidP="00AD5C41">
      <w:pPr>
        <w:spacing w:line="480" w:lineRule="auto"/>
      </w:pPr>
      <w:r>
        <w:tab/>
        <w:t xml:space="preserve">  </w:t>
      </w:r>
      <w:proofErr w:type="gramStart"/>
      <w:r w:rsidR="00C84E4D" w:rsidRPr="0026359F">
        <w:t>by</w:t>
      </w:r>
      <w:proofErr w:type="gramEnd"/>
      <w:r w:rsidR="00C84E4D" w:rsidRPr="0026359F">
        <w:t xml:space="preserve"> discourses </w:t>
      </w:r>
      <w:r>
        <w:t xml:space="preserve">that were about something other </w:t>
      </w:r>
      <w:r w:rsidR="00C84E4D" w:rsidRPr="0026359F">
        <w:t>than</w:t>
      </w:r>
      <w:r w:rsidR="00767742" w:rsidRPr="0026359F">
        <w:t xml:space="preserve"> </w:t>
      </w:r>
      <w:r w:rsidR="00C84E4D" w:rsidRPr="0026359F">
        <w:t xml:space="preserve">television itself” </w:t>
      </w:r>
    </w:p>
    <w:p w:rsidR="00D5665B" w:rsidRPr="00AD5C41" w:rsidRDefault="0025703D" w:rsidP="00AD5C41">
      <w:pPr>
        <w:spacing w:line="480" w:lineRule="auto"/>
      </w:pPr>
      <w:r w:rsidRPr="0026359F">
        <w:t xml:space="preserve"> </w:t>
      </w:r>
      <w:r w:rsidR="0026359F">
        <w:tab/>
      </w:r>
      <w:r w:rsidR="0026359F">
        <w:tab/>
      </w:r>
      <w:r w:rsidR="0026359F">
        <w:tab/>
      </w:r>
      <w:r w:rsidR="0026359F">
        <w:tab/>
      </w:r>
      <w:r w:rsidR="0026359F">
        <w:tab/>
      </w:r>
      <w:r w:rsidR="0026359F">
        <w:tab/>
      </w:r>
      <w:r w:rsidR="0026359F">
        <w:tab/>
      </w:r>
      <w:r w:rsidR="0026359F">
        <w:tab/>
      </w:r>
      <w:r w:rsidR="0026359F">
        <w:tab/>
        <w:t xml:space="preserve">         </w:t>
      </w:r>
      <w:r w:rsidR="00C84E4D" w:rsidRPr="0026359F">
        <w:t>(Hartley, 129)</w:t>
      </w:r>
    </w:p>
    <w:p w:rsidR="00AD5C41" w:rsidRDefault="00AD5C41" w:rsidP="00AD5C41">
      <w:pPr>
        <w:spacing w:line="480" w:lineRule="auto"/>
        <w:rPr>
          <w:b/>
          <w:sz w:val="24"/>
          <w:szCs w:val="24"/>
        </w:rPr>
      </w:pPr>
    </w:p>
    <w:p w:rsidR="00AD5C41" w:rsidRDefault="00AD5C41" w:rsidP="00AD5C41">
      <w:pPr>
        <w:spacing w:line="480" w:lineRule="auto"/>
        <w:rPr>
          <w:b/>
          <w:sz w:val="24"/>
          <w:szCs w:val="24"/>
        </w:rPr>
      </w:pPr>
    </w:p>
    <w:p w:rsidR="00AD5C41" w:rsidRDefault="00AD5C41" w:rsidP="00AD5C41">
      <w:pPr>
        <w:spacing w:line="480" w:lineRule="auto"/>
        <w:rPr>
          <w:b/>
          <w:sz w:val="24"/>
          <w:szCs w:val="24"/>
        </w:rPr>
      </w:pPr>
    </w:p>
    <w:p w:rsidR="00AD5C41" w:rsidRDefault="009B6E9E" w:rsidP="00AD5C41">
      <w:pPr>
        <w:spacing w:line="480" w:lineRule="auto"/>
        <w:rPr>
          <w:sz w:val="24"/>
        </w:rPr>
      </w:pPr>
      <w:r w:rsidRPr="009B6E9E">
        <w:rPr>
          <w:b/>
          <w:sz w:val="24"/>
          <w:szCs w:val="24"/>
        </w:rPr>
        <w:lastRenderedPageBreak/>
        <w:t xml:space="preserve">Television as </w:t>
      </w:r>
      <w:r w:rsidRPr="009B6E9E">
        <w:rPr>
          <w:b/>
          <w:i/>
          <w:sz w:val="24"/>
          <w:szCs w:val="24"/>
        </w:rPr>
        <w:t>‘Subliminal Communication’</w:t>
      </w:r>
    </w:p>
    <w:p w:rsidR="00D348FE" w:rsidRPr="00AD5C41" w:rsidRDefault="00B1291E" w:rsidP="00AD5C41">
      <w:pPr>
        <w:spacing w:line="480" w:lineRule="auto"/>
        <w:ind w:firstLine="720"/>
        <w:rPr>
          <w:b/>
          <w:sz w:val="24"/>
          <w:szCs w:val="24"/>
        </w:rPr>
      </w:pPr>
      <w:r>
        <w:rPr>
          <w:sz w:val="24"/>
        </w:rPr>
        <w:t xml:space="preserve">‘Television as teaching’ has had many challengers from what </w:t>
      </w:r>
      <w:r w:rsidR="00E9210F">
        <w:rPr>
          <w:sz w:val="24"/>
        </w:rPr>
        <w:t>Hartley has dubbed, “Camp Fear” - primarily</w:t>
      </w:r>
      <w:r>
        <w:rPr>
          <w:sz w:val="24"/>
        </w:rPr>
        <w:t xml:space="preserve"> th</w:t>
      </w:r>
      <w:r w:rsidR="00657D18">
        <w:rPr>
          <w:sz w:val="24"/>
        </w:rPr>
        <w:t xml:space="preserve">eorists and historians who </w:t>
      </w:r>
      <w:r w:rsidR="00E9210F">
        <w:rPr>
          <w:sz w:val="24"/>
        </w:rPr>
        <w:t>assert</w:t>
      </w:r>
      <w:r w:rsidR="009F3671">
        <w:rPr>
          <w:sz w:val="24"/>
        </w:rPr>
        <w:t xml:space="preserve"> that television is a form of</w:t>
      </w:r>
      <w:r>
        <w:rPr>
          <w:sz w:val="24"/>
        </w:rPr>
        <w:t xml:space="preserve"> entertainment and that the medium</w:t>
      </w:r>
      <w:r w:rsidR="00FA3F5D">
        <w:rPr>
          <w:sz w:val="24"/>
        </w:rPr>
        <w:t xml:space="preserve"> constructs a market for</w:t>
      </w:r>
      <w:r>
        <w:rPr>
          <w:sz w:val="24"/>
        </w:rPr>
        <w:t xml:space="preserve"> its </w:t>
      </w:r>
      <w:r w:rsidR="000C05E2">
        <w:rPr>
          <w:sz w:val="24"/>
        </w:rPr>
        <w:t>‘</w:t>
      </w:r>
      <w:r>
        <w:rPr>
          <w:sz w:val="24"/>
        </w:rPr>
        <w:t>consumer-audience</w:t>
      </w:r>
      <w:r w:rsidR="000C05E2">
        <w:rPr>
          <w:sz w:val="24"/>
        </w:rPr>
        <w:t>’</w:t>
      </w:r>
      <w:r>
        <w:rPr>
          <w:sz w:val="24"/>
        </w:rPr>
        <w:t xml:space="preserve">. </w:t>
      </w:r>
      <w:r w:rsidR="006F1C05">
        <w:rPr>
          <w:sz w:val="24"/>
        </w:rPr>
        <w:t xml:space="preserve">Guy Lyon </w:t>
      </w:r>
      <w:proofErr w:type="spellStart"/>
      <w:r w:rsidR="006F1C05">
        <w:rPr>
          <w:sz w:val="24"/>
        </w:rPr>
        <w:t>Playfair</w:t>
      </w:r>
      <w:proofErr w:type="spellEnd"/>
      <w:r w:rsidR="006F1C05">
        <w:rPr>
          <w:sz w:val="24"/>
        </w:rPr>
        <w:t xml:space="preserve"> is known for his work in the area of parapsychology, but has also writte</w:t>
      </w:r>
      <w:r w:rsidR="002062F9">
        <w:rPr>
          <w:sz w:val="24"/>
        </w:rPr>
        <w:t>n a contentious</w:t>
      </w:r>
      <w:r w:rsidR="006F1C05">
        <w:rPr>
          <w:sz w:val="24"/>
        </w:rPr>
        <w:t xml:space="preserve"> text, “The Evil Eye” on the uses of television. For </w:t>
      </w:r>
      <w:proofErr w:type="spellStart"/>
      <w:r w:rsidR="006F1C05">
        <w:rPr>
          <w:sz w:val="24"/>
        </w:rPr>
        <w:t>Playfair</w:t>
      </w:r>
      <w:proofErr w:type="spellEnd"/>
      <w:r w:rsidR="006F1C05">
        <w:rPr>
          <w:sz w:val="24"/>
        </w:rPr>
        <w:t xml:space="preserve">, TV personalities have </w:t>
      </w:r>
      <w:proofErr w:type="gramStart"/>
      <w:r w:rsidR="006F1C05">
        <w:rPr>
          <w:sz w:val="24"/>
        </w:rPr>
        <w:t>a uniformity</w:t>
      </w:r>
      <w:proofErr w:type="gramEnd"/>
      <w:r w:rsidR="006F1C05">
        <w:rPr>
          <w:sz w:val="24"/>
        </w:rPr>
        <w:t xml:space="preserve"> (“personality-cloning process”) which renders the spectator to a state where familiarity precludes critical engagement and thus the possibility for teaching (</w:t>
      </w:r>
      <w:proofErr w:type="spellStart"/>
      <w:r w:rsidR="006F1C05">
        <w:rPr>
          <w:sz w:val="24"/>
        </w:rPr>
        <w:t>Playfair</w:t>
      </w:r>
      <w:proofErr w:type="spellEnd"/>
      <w:r w:rsidR="006F1C05">
        <w:rPr>
          <w:sz w:val="24"/>
        </w:rPr>
        <w:t>, 21). Hence, television is entertainment and based in operations of passivity for its audience (</w:t>
      </w:r>
      <w:proofErr w:type="spellStart"/>
      <w:r w:rsidR="006F1C05">
        <w:rPr>
          <w:sz w:val="24"/>
        </w:rPr>
        <w:t>Playfair</w:t>
      </w:r>
      <w:proofErr w:type="spellEnd"/>
      <w:r w:rsidR="006F1C05">
        <w:rPr>
          <w:sz w:val="24"/>
        </w:rPr>
        <w:t xml:space="preserve">, 28). In these terms, television is geared </w:t>
      </w:r>
      <w:r w:rsidR="00657D18">
        <w:rPr>
          <w:sz w:val="24"/>
        </w:rPr>
        <w:t>to produce collectivized thought</w:t>
      </w:r>
      <w:r w:rsidR="006F1C05">
        <w:rPr>
          <w:sz w:val="24"/>
        </w:rPr>
        <w:t xml:space="preserve"> which hampers the process of self-reflection essential to teaching and learning (</w:t>
      </w:r>
      <w:proofErr w:type="spellStart"/>
      <w:r w:rsidR="006F1C05">
        <w:rPr>
          <w:sz w:val="24"/>
        </w:rPr>
        <w:t>Playfair</w:t>
      </w:r>
      <w:proofErr w:type="spellEnd"/>
      <w:r w:rsidR="006F1C05">
        <w:rPr>
          <w:sz w:val="24"/>
        </w:rPr>
        <w:t xml:space="preserve">, 41). </w:t>
      </w:r>
      <w:proofErr w:type="spellStart"/>
      <w:r w:rsidR="006F1C05">
        <w:rPr>
          <w:sz w:val="24"/>
        </w:rPr>
        <w:t>Playfair’s</w:t>
      </w:r>
      <w:proofErr w:type="spellEnd"/>
      <w:r w:rsidR="006F1C05">
        <w:rPr>
          <w:sz w:val="24"/>
        </w:rPr>
        <w:t xml:space="preserve"> ideas about ‘television as not-teaching’ recall the Frankf</w:t>
      </w:r>
      <w:r w:rsidR="009F3671">
        <w:rPr>
          <w:sz w:val="24"/>
        </w:rPr>
        <w:t xml:space="preserve">urt School. </w:t>
      </w:r>
      <w:proofErr w:type="spellStart"/>
      <w:r w:rsidR="009F3671">
        <w:rPr>
          <w:sz w:val="24"/>
        </w:rPr>
        <w:t>Horkheimer</w:t>
      </w:r>
      <w:proofErr w:type="spellEnd"/>
      <w:r w:rsidR="009F3671">
        <w:rPr>
          <w:sz w:val="24"/>
        </w:rPr>
        <w:t xml:space="preserve"> purports</w:t>
      </w:r>
      <w:r w:rsidR="006F1C05">
        <w:rPr>
          <w:sz w:val="24"/>
        </w:rPr>
        <w:t xml:space="preserve"> that technology’s role in contemporary society undergoes an “ethical and aesthetic mystification” (</w:t>
      </w:r>
      <w:proofErr w:type="spellStart"/>
      <w:r w:rsidR="006F1C05">
        <w:rPr>
          <w:sz w:val="24"/>
        </w:rPr>
        <w:t>Horkheimer</w:t>
      </w:r>
      <w:proofErr w:type="spellEnd"/>
      <w:r w:rsidR="006F1C05">
        <w:rPr>
          <w:sz w:val="24"/>
        </w:rPr>
        <w:t xml:space="preserve">, 231). This ‘mystification’ seems to fit well with </w:t>
      </w:r>
      <w:proofErr w:type="spellStart"/>
      <w:r w:rsidR="006F1C05">
        <w:rPr>
          <w:sz w:val="24"/>
        </w:rPr>
        <w:t>Playfair’s</w:t>
      </w:r>
      <w:proofErr w:type="spellEnd"/>
      <w:r w:rsidR="006F1C05">
        <w:rPr>
          <w:sz w:val="24"/>
        </w:rPr>
        <w:t xml:space="preserve"> understanding of “personality-cloning” in the mechanical reproduction of television programs. </w:t>
      </w:r>
      <w:r w:rsidR="00AC3E17">
        <w:rPr>
          <w:sz w:val="24"/>
        </w:rPr>
        <w:t xml:space="preserve">For </w:t>
      </w:r>
      <w:proofErr w:type="spellStart"/>
      <w:r w:rsidR="00AC3E17">
        <w:rPr>
          <w:sz w:val="24"/>
        </w:rPr>
        <w:t>Playfair</w:t>
      </w:r>
      <w:proofErr w:type="spellEnd"/>
      <w:r w:rsidR="00AC3E17">
        <w:rPr>
          <w:sz w:val="24"/>
        </w:rPr>
        <w:t xml:space="preserve">, television is based in subliminal communication and the resistant viewer is an illusory construct </w:t>
      </w:r>
      <w:r w:rsidR="002A721C">
        <w:rPr>
          <w:sz w:val="24"/>
        </w:rPr>
        <w:t>(</w:t>
      </w:r>
      <w:proofErr w:type="spellStart"/>
      <w:r w:rsidR="002A721C">
        <w:rPr>
          <w:sz w:val="24"/>
        </w:rPr>
        <w:t>Playfair</w:t>
      </w:r>
      <w:proofErr w:type="spellEnd"/>
      <w:r w:rsidR="002A721C">
        <w:rPr>
          <w:sz w:val="24"/>
        </w:rPr>
        <w:t>, 70).</w:t>
      </w:r>
      <w:r w:rsidR="00E74E98">
        <w:rPr>
          <w:rStyle w:val="EndnoteReference"/>
          <w:sz w:val="24"/>
        </w:rPr>
        <w:endnoteReference w:id="15"/>
      </w:r>
      <w:r w:rsidR="002A721C">
        <w:rPr>
          <w:sz w:val="24"/>
        </w:rPr>
        <w:t xml:space="preserve"> </w:t>
      </w:r>
    </w:p>
    <w:p w:rsidR="009E6C7E" w:rsidRDefault="009F3671" w:rsidP="00AD5C41">
      <w:pPr>
        <w:spacing w:line="480" w:lineRule="auto"/>
        <w:ind w:firstLine="720"/>
        <w:rPr>
          <w:sz w:val="24"/>
        </w:rPr>
      </w:pPr>
      <w:r>
        <w:rPr>
          <w:sz w:val="24"/>
        </w:rPr>
        <w:t xml:space="preserve">For </w:t>
      </w:r>
      <w:proofErr w:type="spellStart"/>
      <w:r>
        <w:rPr>
          <w:sz w:val="24"/>
        </w:rPr>
        <w:t>Playfair</w:t>
      </w:r>
      <w:proofErr w:type="spellEnd"/>
      <w:r>
        <w:rPr>
          <w:sz w:val="24"/>
        </w:rPr>
        <w:t>, ‘television as teaching’ is a contradiction in terms.</w:t>
      </w:r>
      <w:r>
        <w:rPr>
          <w:rStyle w:val="EndnoteReference"/>
          <w:sz w:val="24"/>
        </w:rPr>
        <w:endnoteReference w:id="16"/>
      </w:r>
      <w:r>
        <w:rPr>
          <w:sz w:val="24"/>
        </w:rPr>
        <w:t xml:space="preserve"> </w:t>
      </w:r>
      <w:proofErr w:type="spellStart"/>
      <w:r>
        <w:rPr>
          <w:sz w:val="24"/>
        </w:rPr>
        <w:t>Playfair</w:t>
      </w:r>
      <w:proofErr w:type="spellEnd"/>
      <w:r>
        <w:rPr>
          <w:sz w:val="24"/>
        </w:rPr>
        <w:t xml:space="preserve"> forwards</w:t>
      </w:r>
      <w:r w:rsidR="00757E74">
        <w:rPr>
          <w:sz w:val="24"/>
        </w:rPr>
        <w:t xml:space="preserve"> a co</w:t>
      </w:r>
      <w:r>
        <w:rPr>
          <w:sz w:val="24"/>
        </w:rPr>
        <w:t>ncept which could be valuable in</w:t>
      </w:r>
      <w:r w:rsidR="00757E74">
        <w:rPr>
          <w:sz w:val="24"/>
        </w:rPr>
        <w:t xml:space="preserve"> support</w:t>
      </w:r>
      <w:r>
        <w:rPr>
          <w:sz w:val="24"/>
        </w:rPr>
        <w:t>ing</w:t>
      </w:r>
      <w:r w:rsidR="00757E74">
        <w:rPr>
          <w:sz w:val="24"/>
        </w:rPr>
        <w:t xml:space="preserve"> </w:t>
      </w:r>
      <w:r w:rsidR="00D348FE">
        <w:rPr>
          <w:sz w:val="24"/>
        </w:rPr>
        <w:t xml:space="preserve">his </w:t>
      </w:r>
      <w:r>
        <w:rPr>
          <w:sz w:val="24"/>
        </w:rPr>
        <w:t xml:space="preserve">polemical </w:t>
      </w:r>
      <w:r w:rsidR="00D348FE">
        <w:rPr>
          <w:sz w:val="24"/>
        </w:rPr>
        <w:t xml:space="preserve">claims – ‘television as </w:t>
      </w:r>
      <w:r w:rsidR="00757E74">
        <w:rPr>
          <w:sz w:val="24"/>
        </w:rPr>
        <w:t>transmutation</w:t>
      </w:r>
      <w:r w:rsidR="00D348FE">
        <w:rPr>
          <w:sz w:val="24"/>
        </w:rPr>
        <w:t>’</w:t>
      </w:r>
      <w:r w:rsidR="00757E74">
        <w:rPr>
          <w:sz w:val="24"/>
        </w:rPr>
        <w:t>.</w:t>
      </w:r>
      <w:r w:rsidR="00D348FE">
        <w:rPr>
          <w:rStyle w:val="EndnoteReference"/>
          <w:sz w:val="24"/>
        </w:rPr>
        <w:endnoteReference w:id="17"/>
      </w:r>
      <w:r w:rsidR="00757E74">
        <w:rPr>
          <w:sz w:val="24"/>
        </w:rPr>
        <w:t xml:space="preserve"> For </w:t>
      </w:r>
      <w:proofErr w:type="spellStart"/>
      <w:r w:rsidR="00757E74">
        <w:rPr>
          <w:sz w:val="24"/>
        </w:rPr>
        <w:t>Playfair</w:t>
      </w:r>
      <w:proofErr w:type="spellEnd"/>
      <w:r w:rsidR="00757E74">
        <w:rPr>
          <w:sz w:val="24"/>
        </w:rPr>
        <w:t>, everything on television has been ‘transmuted’ into television. That is to say</w:t>
      </w:r>
      <w:r w:rsidR="00C87A9B">
        <w:rPr>
          <w:sz w:val="24"/>
        </w:rPr>
        <w:t>, for example, that how to enjoy a cartoon through television is only how to enjoy them on television and says nothing about how to enjoy them through other media</w:t>
      </w:r>
      <w:r w:rsidR="00D348FE">
        <w:rPr>
          <w:sz w:val="24"/>
        </w:rPr>
        <w:t xml:space="preserve"> forms</w:t>
      </w:r>
      <w:r w:rsidR="00C87A9B">
        <w:rPr>
          <w:sz w:val="24"/>
        </w:rPr>
        <w:t xml:space="preserve"> (</w:t>
      </w:r>
      <w:proofErr w:type="spellStart"/>
      <w:r w:rsidR="00C87A9B">
        <w:rPr>
          <w:sz w:val="24"/>
        </w:rPr>
        <w:t>Playfair</w:t>
      </w:r>
      <w:proofErr w:type="spellEnd"/>
      <w:r w:rsidR="00C87A9B">
        <w:rPr>
          <w:sz w:val="24"/>
        </w:rPr>
        <w:t xml:space="preserve">, 79). </w:t>
      </w:r>
      <w:proofErr w:type="spellStart"/>
      <w:r w:rsidR="00C87A9B">
        <w:rPr>
          <w:sz w:val="24"/>
        </w:rPr>
        <w:t>Playfair</w:t>
      </w:r>
      <w:proofErr w:type="spellEnd"/>
      <w:r w:rsidR="00C87A9B">
        <w:rPr>
          <w:sz w:val="24"/>
        </w:rPr>
        <w:t xml:space="preserve"> claims that television transmutes everything to an entertainment form</w:t>
      </w:r>
      <w:r w:rsidR="0018558F">
        <w:rPr>
          <w:sz w:val="24"/>
        </w:rPr>
        <w:t xml:space="preserve"> </w:t>
      </w:r>
      <w:r w:rsidR="00C87A9B">
        <w:rPr>
          <w:sz w:val="24"/>
        </w:rPr>
        <w:t xml:space="preserve">of </w:t>
      </w:r>
      <w:r w:rsidR="00C87A9B">
        <w:rPr>
          <w:sz w:val="24"/>
        </w:rPr>
        <w:lastRenderedPageBreak/>
        <w:t>itself</w:t>
      </w:r>
      <w:r w:rsidR="008F4760">
        <w:rPr>
          <w:sz w:val="24"/>
        </w:rPr>
        <w:t xml:space="preserve"> which would deny the possibility for ‘television as teaching’</w:t>
      </w:r>
      <w:r w:rsidR="00C87A9B">
        <w:rPr>
          <w:sz w:val="24"/>
        </w:rPr>
        <w:t xml:space="preserve"> (</w:t>
      </w:r>
      <w:proofErr w:type="spellStart"/>
      <w:r w:rsidR="00C87A9B">
        <w:rPr>
          <w:sz w:val="24"/>
        </w:rPr>
        <w:t>Playfair</w:t>
      </w:r>
      <w:proofErr w:type="spellEnd"/>
      <w:r w:rsidR="00C87A9B">
        <w:rPr>
          <w:sz w:val="24"/>
        </w:rPr>
        <w:t xml:space="preserve">, 79). </w:t>
      </w:r>
      <w:r w:rsidR="008F4760">
        <w:rPr>
          <w:sz w:val="24"/>
        </w:rPr>
        <w:t>H</w:t>
      </w:r>
      <w:r w:rsidR="00C87A9B">
        <w:rPr>
          <w:sz w:val="24"/>
        </w:rPr>
        <w:t xml:space="preserve">owever, television transmuting information into content does not </w:t>
      </w:r>
      <w:r w:rsidR="00657D18">
        <w:rPr>
          <w:sz w:val="24"/>
        </w:rPr>
        <w:t xml:space="preserve">in </w:t>
      </w:r>
      <w:r w:rsidR="00C87A9B">
        <w:rPr>
          <w:sz w:val="24"/>
        </w:rPr>
        <w:t xml:space="preserve">itself negate the possibility that the content can </w:t>
      </w:r>
      <w:r w:rsidR="00657D18">
        <w:rPr>
          <w:sz w:val="24"/>
        </w:rPr>
        <w:t xml:space="preserve">then </w:t>
      </w:r>
      <w:r w:rsidR="00C87A9B">
        <w:rPr>
          <w:sz w:val="24"/>
        </w:rPr>
        <w:t>be learned or taught.</w:t>
      </w:r>
      <w:r w:rsidR="006A2EE6">
        <w:rPr>
          <w:rStyle w:val="EndnoteReference"/>
          <w:sz w:val="24"/>
        </w:rPr>
        <w:endnoteReference w:id="18"/>
      </w:r>
      <w:r w:rsidR="00C87A9B">
        <w:rPr>
          <w:sz w:val="24"/>
        </w:rPr>
        <w:t xml:space="preserve"> </w:t>
      </w:r>
      <w:proofErr w:type="spellStart"/>
      <w:r w:rsidR="0061372C">
        <w:rPr>
          <w:sz w:val="24"/>
        </w:rPr>
        <w:t>Playfair</w:t>
      </w:r>
      <w:proofErr w:type="spellEnd"/>
      <w:r w:rsidR="0061372C">
        <w:rPr>
          <w:sz w:val="24"/>
        </w:rPr>
        <w:t xml:space="preserve">, does not provide enough support for his claims, however, a key challenge to ‘television as teaching’ is introduced </w:t>
      </w:r>
      <w:r w:rsidR="00FA3F5D">
        <w:rPr>
          <w:sz w:val="24"/>
        </w:rPr>
        <w:t>which may intersect with findin</w:t>
      </w:r>
      <w:r w:rsidR="00112148">
        <w:rPr>
          <w:sz w:val="24"/>
        </w:rPr>
        <w:t xml:space="preserve">gs from the semiotic analysis when examining the role </w:t>
      </w:r>
      <w:r w:rsidR="0061372C">
        <w:rPr>
          <w:sz w:val="24"/>
        </w:rPr>
        <w:t>of the television host.</w:t>
      </w:r>
    </w:p>
    <w:p w:rsidR="00D5665B" w:rsidRDefault="00D5665B" w:rsidP="00AD5C41">
      <w:pPr>
        <w:spacing w:line="480" w:lineRule="auto"/>
        <w:rPr>
          <w:b/>
          <w:sz w:val="24"/>
        </w:rPr>
      </w:pPr>
    </w:p>
    <w:p w:rsidR="00657D18" w:rsidRDefault="009952EC" w:rsidP="00AD5C41">
      <w:pPr>
        <w:spacing w:line="480" w:lineRule="auto"/>
        <w:rPr>
          <w:b/>
          <w:sz w:val="24"/>
        </w:rPr>
      </w:pPr>
      <w:r>
        <w:rPr>
          <w:b/>
          <w:sz w:val="24"/>
        </w:rPr>
        <w:t>Conclusion</w:t>
      </w:r>
    </w:p>
    <w:p w:rsidR="00B07CE8" w:rsidRDefault="00657D18" w:rsidP="00AD5C41">
      <w:pPr>
        <w:spacing w:line="480" w:lineRule="auto"/>
        <w:rPr>
          <w:sz w:val="24"/>
        </w:rPr>
      </w:pPr>
      <w:r>
        <w:rPr>
          <w:b/>
          <w:sz w:val="24"/>
        </w:rPr>
        <w:tab/>
      </w:r>
      <w:r w:rsidR="009F3671">
        <w:rPr>
          <w:sz w:val="24"/>
        </w:rPr>
        <w:t>Umberto Eco wri</w:t>
      </w:r>
      <w:r w:rsidR="00204E6A">
        <w:rPr>
          <w:sz w:val="24"/>
        </w:rPr>
        <w:t>te</w:t>
      </w:r>
      <w:r w:rsidR="009F3671">
        <w:rPr>
          <w:sz w:val="24"/>
        </w:rPr>
        <w:t>s</w:t>
      </w:r>
      <w:r w:rsidR="00204E6A">
        <w:rPr>
          <w:sz w:val="24"/>
        </w:rPr>
        <w:t>, “</w:t>
      </w:r>
      <w:proofErr w:type="gramStart"/>
      <w:r w:rsidR="00204E6A">
        <w:rPr>
          <w:sz w:val="24"/>
        </w:rPr>
        <w:t>television</w:t>
      </w:r>
      <w:proofErr w:type="gramEnd"/>
      <w:r w:rsidR="00204E6A">
        <w:rPr>
          <w:sz w:val="24"/>
        </w:rPr>
        <w:t xml:space="preserve"> is the school book of modern adults, as much as it is the only authoritative school book for our children” (Eco 1979, 16 &amp; 22).</w:t>
      </w:r>
      <w:r w:rsidR="002900CA">
        <w:rPr>
          <w:rStyle w:val="EndnoteReference"/>
          <w:sz w:val="24"/>
        </w:rPr>
        <w:endnoteReference w:id="19"/>
      </w:r>
      <w:r w:rsidR="009F3671">
        <w:rPr>
          <w:sz w:val="24"/>
        </w:rPr>
        <w:t xml:space="preserve"> </w:t>
      </w:r>
      <w:proofErr w:type="spellStart"/>
      <w:r w:rsidR="009F3671">
        <w:rPr>
          <w:sz w:val="24"/>
        </w:rPr>
        <w:t>Hoggart</w:t>
      </w:r>
      <w:proofErr w:type="spellEnd"/>
      <w:r w:rsidR="009F3671">
        <w:rPr>
          <w:sz w:val="24"/>
        </w:rPr>
        <w:t xml:space="preserve"> believes</w:t>
      </w:r>
      <w:r w:rsidR="00204E6A">
        <w:rPr>
          <w:sz w:val="24"/>
        </w:rPr>
        <w:t xml:space="preserve"> television to be a “moderator of manners” (</w:t>
      </w:r>
      <w:proofErr w:type="spellStart"/>
      <w:r w:rsidR="00204E6A">
        <w:rPr>
          <w:sz w:val="24"/>
        </w:rPr>
        <w:t>Hoggart</w:t>
      </w:r>
      <w:proofErr w:type="spellEnd"/>
      <w:r w:rsidR="00204E6A">
        <w:rPr>
          <w:sz w:val="24"/>
        </w:rPr>
        <w:t xml:space="preserve"> </w:t>
      </w:r>
      <w:r w:rsidR="00FA3F5D">
        <w:rPr>
          <w:sz w:val="24"/>
        </w:rPr>
        <w:t>1960, 41) and that the working class finds</w:t>
      </w:r>
      <w:r w:rsidR="00204E6A">
        <w:rPr>
          <w:sz w:val="24"/>
        </w:rPr>
        <w:t xml:space="preserve"> empowerment through media in its capacity to educate (Owen, 3).</w:t>
      </w:r>
      <w:r w:rsidR="00FA3F5D">
        <w:rPr>
          <w:rStyle w:val="EndnoteReference"/>
          <w:sz w:val="24"/>
        </w:rPr>
        <w:endnoteReference w:id="20"/>
      </w:r>
      <w:r w:rsidR="00204E6A">
        <w:rPr>
          <w:sz w:val="24"/>
        </w:rPr>
        <w:t xml:space="preserve"> </w:t>
      </w:r>
      <w:r w:rsidR="00FA3F5D">
        <w:rPr>
          <w:sz w:val="24"/>
        </w:rPr>
        <w:t>This optimistic thrust</w:t>
      </w:r>
      <w:r w:rsidR="008F4760">
        <w:rPr>
          <w:sz w:val="24"/>
        </w:rPr>
        <w:t xml:space="preserve"> </w:t>
      </w:r>
      <w:r w:rsidR="00FA3F5D">
        <w:rPr>
          <w:sz w:val="24"/>
        </w:rPr>
        <w:t xml:space="preserve">in </w:t>
      </w:r>
      <w:r w:rsidR="008F4760">
        <w:rPr>
          <w:sz w:val="24"/>
        </w:rPr>
        <w:t>reception studies seem</w:t>
      </w:r>
      <w:r w:rsidR="00FA3F5D">
        <w:rPr>
          <w:sz w:val="24"/>
        </w:rPr>
        <w:t>s</w:t>
      </w:r>
      <w:r w:rsidR="00204E6A">
        <w:rPr>
          <w:sz w:val="24"/>
        </w:rPr>
        <w:t xml:space="preserve"> to info</w:t>
      </w:r>
      <w:r w:rsidR="008F4760">
        <w:rPr>
          <w:sz w:val="24"/>
        </w:rPr>
        <w:t>rm Hartley’s project for proving the</w:t>
      </w:r>
      <w:r w:rsidR="00204E6A">
        <w:rPr>
          <w:sz w:val="24"/>
        </w:rPr>
        <w:t xml:space="preserve"> ‘telev</w:t>
      </w:r>
      <w:r w:rsidR="008F4760">
        <w:rPr>
          <w:sz w:val="24"/>
        </w:rPr>
        <w:t>ision as teaching’ model</w:t>
      </w:r>
      <w:r w:rsidR="00204E6A">
        <w:rPr>
          <w:sz w:val="24"/>
        </w:rPr>
        <w:t>. Admittedly, Hartley’s ideas seem to hinge on a liberal idealism which understands television use as a</w:t>
      </w:r>
      <w:r w:rsidR="005D79FF">
        <w:rPr>
          <w:sz w:val="24"/>
        </w:rPr>
        <w:t>n</w:t>
      </w:r>
      <w:r w:rsidR="00204E6A">
        <w:rPr>
          <w:sz w:val="24"/>
        </w:rPr>
        <w:t xml:space="preserve"> </w:t>
      </w:r>
      <w:r w:rsidR="005D79FF">
        <w:rPr>
          <w:sz w:val="24"/>
        </w:rPr>
        <w:t xml:space="preserve">open hermeneutical, </w:t>
      </w:r>
      <w:r w:rsidR="00204E6A">
        <w:rPr>
          <w:sz w:val="24"/>
        </w:rPr>
        <w:t>two-way communication between ‘reader’ and ‘author’ (audience and producer, respectively).</w:t>
      </w:r>
      <w:r w:rsidR="00BF7AE4">
        <w:rPr>
          <w:rStyle w:val="EndnoteReference"/>
          <w:sz w:val="24"/>
        </w:rPr>
        <w:endnoteReference w:id="21"/>
      </w:r>
      <w:r w:rsidR="00204E6A">
        <w:rPr>
          <w:sz w:val="24"/>
        </w:rPr>
        <w:t xml:space="preserve"> He finds support for this claim through showing that television is a</w:t>
      </w:r>
      <w:r w:rsidR="008F4760">
        <w:rPr>
          <w:sz w:val="24"/>
        </w:rPr>
        <w:t xml:space="preserve"> </w:t>
      </w:r>
      <w:proofErr w:type="spellStart"/>
      <w:r w:rsidR="008F4760">
        <w:rPr>
          <w:sz w:val="24"/>
        </w:rPr>
        <w:t>transmodern</w:t>
      </w:r>
      <w:proofErr w:type="spellEnd"/>
      <w:r w:rsidR="008F4760">
        <w:rPr>
          <w:sz w:val="24"/>
        </w:rPr>
        <w:t xml:space="preserve"> medium operating through</w:t>
      </w:r>
      <w:r w:rsidR="00204E6A">
        <w:rPr>
          <w:sz w:val="24"/>
        </w:rPr>
        <w:t xml:space="preserve"> cross-demographic communication</w:t>
      </w:r>
      <w:r w:rsidR="008F4760">
        <w:rPr>
          <w:sz w:val="24"/>
        </w:rPr>
        <w:t>.</w:t>
      </w:r>
      <w:r w:rsidR="005D79FF">
        <w:rPr>
          <w:rStyle w:val="EndnoteReference"/>
          <w:sz w:val="24"/>
        </w:rPr>
        <w:endnoteReference w:id="22"/>
      </w:r>
      <w:r w:rsidR="00204E6A">
        <w:rPr>
          <w:sz w:val="24"/>
        </w:rPr>
        <w:t xml:space="preserve"> </w:t>
      </w:r>
    </w:p>
    <w:p w:rsidR="00A572CB" w:rsidRDefault="00204E6A" w:rsidP="00AD5C41">
      <w:pPr>
        <w:spacing w:line="480" w:lineRule="auto"/>
        <w:ind w:firstLine="720"/>
        <w:rPr>
          <w:sz w:val="24"/>
        </w:rPr>
      </w:pPr>
      <w:r>
        <w:rPr>
          <w:sz w:val="24"/>
        </w:rPr>
        <w:t>However,</w:t>
      </w:r>
      <w:r w:rsidR="005D79FF">
        <w:rPr>
          <w:sz w:val="24"/>
        </w:rPr>
        <w:t xml:space="preserve"> </w:t>
      </w:r>
      <w:proofErr w:type="spellStart"/>
      <w:r w:rsidR="005D79FF">
        <w:rPr>
          <w:sz w:val="24"/>
        </w:rPr>
        <w:t>Playfair</w:t>
      </w:r>
      <w:proofErr w:type="spellEnd"/>
      <w:r w:rsidR="005D79FF">
        <w:rPr>
          <w:sz w:val="24"/>
        </w:rPr>
        <w:t xml:space="preserve"> introduces the</w:t>
      </w:r>
      <w:r>
        <w:rPr>
          <w:sz w:val="24"/>
        </w:rPr>
        <w:t xml:space="preserve"> concept</w:t>
      </w:r>
      <w:r w:rsidR="005D79FF">
        <w:rPr>
          <w:sz w:val="24"/>
        </w:rPr>
        <w:t xml:space="preserve"> of ‘television as transmutation’</w:t>
      </w:r>
      <w:r>
        <w:rPr>
          <w:sz w:val="24"/>
        </w:rPr>
        <w:t xml:space="preserve"> – the transmutation of information into television content</w:t>
      </w:r>
      <w:r w:rsidR="008F4760">
        <w:rPr>
          <w:sz w:val="24"/>
        </w:rPr>
        <w:t xml:space="preserve"> as an entertainment form</w:t>
      </w:r>
      <w:r>
        <w:rPr>
          <w:sz w:val="24"/>
        </w:rPr>
        <w:t>.</w:t>
      </w:r>
      <w:r w:rsidR="008F4760">
        <w:rPr>
          <w:sz w:val="24"/>
        </w:rPr>
        <w:t xml:space="preserve"> </w:t>
      </w:r>
      <w:proofErr w:type="spellStart"/>
      <w:r w:rsidR="00B07CE8">
        <w:rPr>
          <w:sz w:val="24"/>
        </w:rPr>
        <w:t>Playfair’s</w:t>
      </w:r>
      <w:proofErr w:type="spellEnd"/>
      <w:r w:rsidR="00B07CE8">
        <w:rPr>
          <w:sz w:val="24"/>
        </w:rPr>
        <w:t xml:space="preserve"> argument </w:t>
      </w:r>
      <w:r w:rsidR="008F4760">
        <w:rPr>
          <w:sz w:val="24"/>
        </w:rPr>
        <w:t>suggests that the audience is</w:t>
      </w:r>
      <w:r w:rsidR="00B07CE8">
        <w:rPr>
          <w:sz w:val="24"/>
        </w:rPr>
        <w:t xml:space="preserve"> </w:t>
      </w:r>
      <w:r w:rsidR="008F4760">
        <w:rPr>
          <w:sz w:val="24"/>
        </w:rPr>
        <w:t>constructed as a passive mass through the ideology of entertainment</w:t>
      </w:r>
      <w:r w:rsidR="005D79FF">
        <w:rPr>
          <w:sz w:val="24"/>
        </w:rPr>
        <w:t xml:space="preserve"> regulated by the institution of media</w:t>
      </w:r>
      <w:r w:rsidR="00B07CE8">
        <w:rPr>
          <w:sz w:val="24"/>
        </w:rPr>
        <w:t>. The role of the host may provide evidence</w:t>
      </w:r>
      <w:r w:rsidR="0061372C">
        <w:rPr>
          <w:sz w:val="24"/>
        </w:rPr>
        <w:t xml:space="preserve"> that a ‘transmutation’ of some kind</w:t>
      </w:r>
      <w:r w:rsidR="00B07CE8">
        <w:rPr>
          <w:sz w:val="24"/>
        </w:rPr>
        <w:t xml:space="preserve"> does take place between organizing information and </w:t>
      </w:r>
      <w:r w:rsidR="00B07CE8">
        <w:rPr>
          <w:sz w:val="24"/>
        </w:rPr>
        <w:lastRenderedPageBreak/>
        <w:t>broadcasting it on television. However, I suggest in this paper that this transmutation is not directly concerned with content and form</w:t>
      </w:r>
      <w:r w:rsidR="008F4760">
        <w:rPr>
          <w:sz w:val="24"/>
        </w:rPr>
        <w:t xml:space="preserve"> (its by-product)</w:t>
      </w:r>
      <w:r w:rsidR="00B07CE8">
        <w:rPr>
          <w:sz w:val="24"/>
        </w:rPr>
        <w:t>, but with the semiotic</w:t>
      </w:r>
      <w:r w:rsidR="009F3671">
        <w:rPr>
          <w:sz w:val="24"/>
        </w:rPr>
        <w:t>s of encoding/</w:t>
      </w:r>
      <w:r w:rsidR="00FA13C0">
        <w:rPr>
          <w:sz w:val="24"/>
        </w:rPr>
        <w:t>decoding that</w:t>
      </w:r>
      <w:r w:rsidR="00B07CE8">
        <w:rPr>
          <w:sz w:val="24"/>
        </w:rPr>
        <w:t xml:space="preserve"> dictate the manner in which the content and form are interpreted by audiences. </w:t>
      </w:r>
    </w:p>
    <w:p w:rsidR="00AD5C41" w:rsidRPr="00AD5C41" w:rsidRDefault="00AD5C41" w:rsidP="00AD5C41">
      <w:pPr>
        <w:spacing w:line="480" w:lineRule="auto"/>
        <w:ind w:firstLine="720"/>
        <w:rPr>
          <w:sz w:val="24"/>
        </w:rPr>
      </w:pPr>
    </w:p>
    <w:p w:rsidR="009E6C7E" w:rsidRDefault="009E6C7E" w:rsidP="00AD5C41">
      <w:pPr>
        <w:spacing w:line="480" w:lineRule="auto"/>
        <w:rPr>
          <w:sz w:val="24"/>
        </w:rPr>
      </w:pPr>
      <w:r>
        <w:rPr>
          <w:b/>
          <w:sz w:val="24"/>
          <w:u w:val="single"/>
        </w:rPr>
        <w:t>THE TELEVISION HOST</w:t>
      </w:r>
    </w:p>
    <w:p w:rsidR="00A763D0" w:rsidRDefault="00490600" w:rsidP="00AD5C41">
      <w:pPr>
        <w:spacing w:line="480" w:lineRule="auto"/>
        <w:rPr>
          <w:b/>
          <w:sz w:val="24"/>
        </w:rPr>
      </w:pPr>
      <w:r>
        <w:rPr>
          <w:b/>
          <w:sz w:val="24"/>
        </w:rPr>
        <w:t xml:space="preserve">The </w:t>
      </w:r>
      <w:r w:rsidRPr="00490600">
        <w:rPr>
          <w:b/>
          <w:i/>
          <w:sz w:val="24"/>
        </w:rPr>
        <w:t>‘Sociable’</w:t>
      </w:r>
      <w:r>
        <w:rPr>
          <w:b/>
          <w:sz w:val="24"/>
        </w:rPr>
        <w:t xml:space="preserve"> Host</w:t>
      </w:r>
    </w:p>
    <w:p w:rsidR="00A763D0" w:rsidRDefault="00A763D0" w:rsidP="00AD5C41">
      <w:pPr>
        <w:spacing w:line="480" w:lineRule="auto"/>
        <w:rPr>
          <w:sz w:val="24"/>
        </w:rPr>
      </w:pPr>
      <w:r>
        <w:rPr>
          <w:b/>
          <w:sz w:val="24"/>
        </w:rPr>
        <w:tab/>
      </w:r>
      <w:r w:rsidR="007676F4">
        <w:rPr>
          <w:sz w:val="24"/>
        </w:rPr>
        <w:t>The proliferation of</w:t>
      </w:r>
      <w:r>
        <w:rPr>
          <w:sz w:val="24"/>
        </w:rPr>
        <w:t xml:space="preserve"> television channels, the growth of pay service and the shift to digital broadcasting has increased host-led programs because they are cheaper to produce than dramas (Bonn</w:t>
      </w:r>
      <w:r w:rsidR="007676F4">
        <w:rPr>
          <w:sz w:val="24"/>
        </w:rPr>
        <w:t xml:space="preserve">er, 3). For </w:t>
      </w:r>
      <w:r w:rsidR="00A91DDA">
        <w:rPr>
          <w:sz w:val="24"/>
        </w:rPr>
        <w:t xml:space="preserve">Frances </w:t>
      </w:r>
      <w:r w:rsidR="007676F4">
        <w:rPr>
          <w:sz w:val="24"/>
        </w:rPr>
        <w:t>Bonner, the host/</w:t>
      </w:r>
      <w:proofErr w:type="gramStart"/>
      <w:r>
        <w:rPr>
          <w:sz w:val="24"/>
        </w:rPr>
        <w:t>presenter,</w:t>
      </w:r>
      <w:proofErr w:type="gramEnd"/>
      <w:r>
        <w:rPr>
          <w:sz w:val="24"/>
        </w:rPr>
        <w:t xml:space="preserve"> is the one who leads the program and guides the program to viewers and viewers to it (Bonner, 3). Hosts can be understood as ‘cultural intermediari</w:t>
      </w:r>
      <w:r w:rsidR="00E23537">
        <w:rPr>
          <w:sz w:val="24"/>
        </w:rPr>
        <w:t>es’ who</w:t>
      </w:r>
      <w:r>
        <w:rPr>
          <w:sz w:val="24"/>
        </w:rPr>
        <w:t xml:space="preserve"> teach the “art of living” (Bourdieu, 359).</w:t>
      </w:r>
      <w:r w:rsidR="00800C53">
        <w:rPr>
          <w:rStyle w:val="EndnoteReference"/>
          <w:sz w:val="24"/>
        </w:rPr>
        <w:endnoteReference w:id="23"/>
      </w:r>
      <w:r>
        <w:rPr>
          <w:sz w:val="24"/>
        </w:rPr>
        <w:t xml:space="preserve"> </w:t>
      </w:r>
      <w:r w:rsidR="00E23537">
        <w:rPr>
          <w:sz w:val="24"/>
        </w:rPr>
        <w:t>John Langer argues that</w:t>
      </w:r>
      <w:r w:rsidR="00490600">
        <w:rPr>
          <w:sz w:val="24"/>
        </w:rPr>
        <w:t xml:space="preserve"> h</w:t>
      </w:r>
      <w:r w:rsidR="00E23537">
        <w:rPr>
          <w:sz w:val="24"/>
        </w:rPr>
        <w:t>osts are ‘personalities’ and, not ‘stars’</w:t>
      </w:r>
      <w:r w:rsidR="00112148">
        <w:rPr>
          <w:sz w:val="24"/>
        </w:rPr>
        <w:t xml:space="preserve"> </w:t>
      </w:r>
      <w:r w:rsidR="00490600">
        <w:rPr>
          <w:sz w:val="24"/>
        </w:rPr>
        <w:t>(Bonner, 8). Hosts as personalities can be characterized as regular and predictable, intimate and immediate, and above all familiar (Bon</w:t>
      </w:r>
      <w:r w:rsidR="00E23537">
        <w:rPr>
          <w:sz w:val="24"/>
        </w:rPr>
        <w:t xml:space="preserve">ner, 8). Paddy </w:t>
      </w:r>
      <w:proofErr w:type="spellStart"/>
      <w:r w:rsidR="00E23537">
        <w:rPr>
          <w:sz w:val="24"/>
        </w:rPr>
        <w:t>Scannell</w:t>
      </w:r>
      <w:proofErr w:type="spellEnd"/>
      <w:r w:rsidR="00E23537">
        <w:rPr>
          <w:sz w:val="24"/>
        </w:rPr>
        <w:t xml:space="preserve"> believes</w:t>
      </w:r>
      <w:r w:rsidR="00490600">
        <w:rPr>
          <w:sz w:val="24"/>
        </w:rPr>
        <w:t>, “presenters are the hinge around which the sociable relationship with television operates” (Bonner, 10).</w:t>
      </w:r>
      <w:r w:rsidR="00DA46AF">
        <w:rPr>
          <w:rStyle w:val="EndnoteReference"/>
          <w:sz w:val="24"/>
        </w:rPr>
        <w:endnoteReference w:id="24"/>
      </w:r>
      <w:r w:rsidR="00490600">
        <w:rPr>
          <w:sz w:val="24"/>
        </w:rPr>
        <w:t xml:space="preserve"> </w:t>
      </w:r>
      <w:proofErr w:type="spellStart"/>
      <w:r w:rsidR="00B4495B">
        <w:rPr>
          <w:sz w:val="24"/>
        </w:rPr>
        <w:t>Scannell</w:t>
      </w:r>
      <w:proofErr w:type="spellEnd"/>
      <w:r w:rsidR="00B4495B">
        <w:rPr>
          <w:sz w:val="24"/>
        </w:rPr>
        <w:t xml:space="preserve"> understands ‘sociability’ as </w:t>
      </w:r>
      <w:r w:rsidR="003E7F5E">
        <w:rPr>
          <w:sz w:val="24"/>
        </w:rPr>
        <w:t>“</w:t>
      </w:r>
      <w:r w:rsidR="00B4495B">
        <w:rPr>
          <w:sz w:val="24"/>
        </w:rPr>
        <w:t>talk for talk’s sake</w:t>
      </w:r>
      <w:r w:rsidR="003E7F5E">
        <w:rPr>
          <w:sz w:val="24"/>
        </w:rPr>
        <w:t>”</w:t>
      </w:r>
      <w:r w:rsidR="00B4495B">
        <w:rPr>
          <w:sz w:val="24"/>
        </w:rPr>
        <w:t xml:space="preserve"> and that it is, “the most fundamental characteristic of broadcasting’s communicative ethos” (Bonner, 14).</w:t>
      </w:r>
      <w:r w:rsidR="000837A6">
        <w:rPr>
          <w:sz w:val="24"/>
        </w:rPr>
        <w:t xml:space="preserve"> </w:t>
      </w:r>
      <w:proofErr w:type="spellStart"/>
      <w:r w:rsidR="000837A6">
        <w:rPr>
          <w:sz w:val="24"/>
        </w:rPr>
        <w:t>Scannell’s</w:t>
      </w:r>
      <w:proofErr w:type="spellEnd"/>
      <w:r w:rsidR="000837A6">
        <w:rPr>
          <w:sz w:val="24"/>
        </w:rPr>
        <w:t xml:space="preserve"> condition for broadcast intelligibility is authenticity of the host (Bonner, 58).</w:t>
      </w:r>
      <w:r w:rsidR="00B4495B">
        <w:rPr>
          <w:sz w:val="24"/>
        </w:rPr>
        <w:t xml:space="preserve"> </w:t>
      </w:r>
      <w:r w:rsidR="000837A6">
        <w:rPr>
          <w:sz w:val="24"/>
        </w:rPr>
        <w:t>Richard Dyer understand</w:t>
      </w:r>
      <w:r w:rsidR="007676F4">
        <w:rPr>
          <w:sz w:val="24"/>
        </w:rPr>
        <w:t>s</w:t>
      </w:r>
      <w:r w:rsidR="000837A6">
        <w:rPr>
          <w:sz w:val="24"/>
        </w:rPr>
        <w:t xml:space="preserve"> auth</w:t>
      </w:r>
      <w:r w:rsidR="007676F4">
        <w:rPr>
          <w:sz w:val="24"/>
        </w:rPr>
        <w:t xml:space="preserve">enticity in television as </w:t>
      </w:r>
      <w:r w:rsidR="000837A6">
        <w:rPr>
          <w:sz w:val="24"/>
        </w:rPr>
        <w:t>establish</w:t>
      </w:r>
      <w:r w:rsidR="007676F4">
        <w:rPr>
          <w:sz w:val="24"/>
        </w:rPr>
        <w:t>ed</w:t>
      </w:r>
      <w:r w:rsidR="000837A6">
        <w:rPr>
          <w:sz w:val="24"/>
        </w:rPr>
        <w:t xml:space="preserve"> in media texts by, “the use of markers that indicate lack of control, lack of premeditation and privacy” (Bonner 58). </w:t>
      </w:r>
      <w:r w:rsidR="00B4495B">
        <w:rPr>
          <w:sz w:val="24"/>
        </w:rPr>
        <w:t>For Langer, the host exemplifies a “will to ordinariness”</w:t>
      </w:r>
      <w:r w:rsidR="000837A6">
        <w:rPr>
          <w:sz w:val="24"/>
        </w:rPr>
        <w:t xml:space="preserve"> which if consistent </w:t>
      </w:r>
      <w:r w:rsidR="007676F4">
        <w:rPr>
          <w:sz w:val="24"/>
        </w:rPr>
        <w:t xml:space="preserve">in performance </w:t>
      </w:r>
      <w:r w:rsidR="000837A6">
        <w:rPr>
          <w:sz w:val="24"/>
        </w:rPr>
        <w:t>can lead to a sense of sincerity</w:t>
      </w:r>
      <w:r w:rsidR="00B4495B">
        <w:rPr>
          <w:sz w:val="24"/>
        </w:rPr>
        <w:t xml:space="preserve"> (Bonner, 28</w:t>
      </w:r>
      <w:r w:rsidR="000837A6">
        <w:rPr>
          <w:sz w:val="24"/>
        </w:rPr>
        <w:t xml:space="preserve"> &amp; 58</w:t>
      </w:r>
      <w:r w:rsidR="00B4495B">
        <w:rPr>
          <w:sz w:val="24"/>
        </w:rPr>
        <w:t>).</w:t>
      </w:r>
      <w:r w:rsidR="006A2EE6">
        <w:rPr>
          <w:rStyle w:val="EndnoteReference"/>
          <w:sz w:val="24"/>
        </w:rPr>
        <w:endnoteReference w:id="25"/>
      </w:r>
      <w:r w:rsidR="00B4495B">
        <w:rPr>
          <w:sz w:val="24"/>
        </w:rPr>
        <w:t xml:space="preserve"> The host is often determined by their appearance, </w:t>
      </w:r>
      <w:r w:rsidR="00B4495B">
        <w:rPr>
          <w:sz w:val="24"/>
        </w:rPr>
        <w:lastRenderedPageBreak/>
        <w:t>technical speaking skills and spec</w:t>
      </w:r>
      <w:r w:rsidR="000837A6">
        <w:rPr>
          <w:sz w:val="24"/>
        </w:rPr>
        <w:t>ialized knowledge (Bonner, 33).</w:t>
      </w:r>
      <w:r w:rsidR="00800C53">
        <w:rPr>
          <w:rStyle w:val="EndnoteReference"/>
          <w:sz w:val="24"/>
        </w:rPr>
        <w:endnoteReference w:id="26"/>
      </w:r>
      <w:r w:rsidR="000837A6">
        <w:rPr>
          <w:sz w:val="24"/>
        </w:rPr>
        <w:t xml:space="preserve"> The evaluations of sincerity, authenticity and appearance are made through audience reception. </w:t>
      </w:r>
      <w:r w:rsidR="007676F4">
        <w:rPr>
          <w:sz w:val="24"/>
        </w:rPr>
        <w:t xml:space="preserve">I would suggest through this summary, that the host is a highly independent figure in television, especially in the semiotic </w:t>
      </w:r>
      <w:r w:rsidR="003E7F5E">
        <w:rPr>
          <w:sz w:val="24"/>
        </w:rPr>
        <w:t>sense and through the ‘personal’</w:t>
      </w:r>
      <w:r w:rsidR="007676F4">
        <w:rPr>
          <w:sz w:val="24"/>
        </w:rPr>
        <w:t xml:space="preserve"> relationships which the host fosters with the audience and the professional relationships</w:t>
      </w:r>
      <w:r w:rsidR="00A91DDA">
        <w:rPr>
          <w:sz w:val="24"/>
        </w:rPr>
        <w:t xml:space="preserve"> with network</w:t>
      </w:r>
      <w:r w:rsidR="003E7F5E">
        <w:rPr>
          <w:sz w:val="24"/>
        </w:rPr>
        <w:t>s</w:t>
      </w:r>
      <w:r w:rsidR="00A91DDA">
        <w:rPr>
          <w:sz w:val="24"/>
        </w:rPr>
        <w:t>/producer</w:t>
      </w:r>
      <w:r w:rsidR="003E7F5E">
        <w:rPr>
          <w:sz w:val="24"/>
        </w:rPr>
        <w:t xml:space="preserve">s which determine </w:t>
      </w:r>
      <w:r w:rsidR="007676F4">
        <w:rPr>
          <w:sz w:val="24"/>
        </w:rPr>
        <w:t xml:space="preserve">maintenance </w:t>
      </w:r>
      <w:r w:rsidR="00112148">
        <w:rPr>
          <w:sz w:val="24"/>
        </w:rPr>
        <w:t xml:space="preserve"> and proper operation </w:t>
      </w:r>
      <w:r w:rsidR="007676F4">
        <w:rPr>
          <w:sz w:val="24"/>
        </w:rPr>
        <w:t xml:space="preserve">of the host position. </w:t>
      </w:r>
    </w:p>
    <w:p w:rsidR="007676F4" w:rsidRDefault="007676F4" w:rsidP="00AD5C41">
      <w:pPr>
        <w:spacing w:line="480" w:lineRule="auto"/>
        <w:rPr>
          <w:b/>
          <w:i/>
          <w:sz w:val="24"/>
        </w:rPr>
      </w:pPr>
    </w:p>
    <w:p w:rsidR="009E6C7E" w:rsidRPr="00AD5C41" w:rsidRDefault="009952EC" w:rsidP="00AD5C41">
      <w:pPr>
        <w:spacing w:line="480" w:lineRule="auto"/>
        <w:rPr>
          <w:b/>
          <w:i/>
          <w:sz w:val="24"/>
        </w:rPr>
      </w:pPr>
      <w:r>
        <w:rPr>
          <w:b/>
          <w:i/>
          <w:sz w:val="24"/>
        </w:rPr>
        <w:t>‘Host as Teacher’</w:t>
      </w:r>
    </w:p>
    <w:p w:rsidR="00197F24" w:rsidRDefault="007676F4" w:rsidP="00AD5C41">
      <w:pPr>
        <w:spacing w:line="480" w:lineRule="auto"/>
        <w:rPr>
          <w:sz w:val="24"/>
        </w:rPr>
      </w:pPr>
      <w:r>
        <w:rPr>
          <w:sz w:val="24"/>
        </w:rPr>
        <w:tab/>
      </w:r>
      <w:r w:rsidR="00174A55">
        <w:rPr>
          <w:sz w:val="24"/>
        </w:rPr>
        <w:t xml:space="preserve">Hartley, in formulating his model of ‘television as teaching’, claims that the first ‘lesson’ for the audience is that of how to continue to watch television. Generic and semiotic devices promote </w:t>
      </w:r>
      <w:proofErr w:type="gramStart"/>
      <w:r w:rsidR="00174A55">
        <w:rPr>
          <w:sz w:val="24"/>
        </w:rPr>
        <w:t xml:space="preserve">this </w:t>
      </w:r>
      <w:r w:rsidR="00800C53">
        <w:rPr>
          <w:sz w:val="24"/>
        </w:rPr>
        <w:t>‘</w:t>
      </w:r>
      <w:r w:rsidR="00174A55">
        <w:rPr>
          <w:sz w:val="24"/>
        </w:rPr>
        <w:t>re</w:t>
      </w:r>
      <w:proofErr w:type="gramEnd"/>
      <w:r w:rsidR="00800C53">
        <w:rPr>
          <w:sz w:val="24"/>
        </w:rPr>
        <w:t>-</w:t>
      </w:r>
      <w:r w:rsidR="00174A55">
        <w:rPr>
          <w:sz w:val="24"/>
        </w:rPr>
        <w:t>consumption</w:t>
      </w:r>
      <w:r w:rsidR="00800C53">
        <w:rPr>
          <w:sz w:val="24"/>
        </w:rPr>
        <w:t>’</w:t>
      </w:r>
      <w:r w:rsidR="00174A55">
        <w:rPr>
          <w:sz w:val="24"/>
        </w:rPr>
        <w:t xml:space="preserve"> – series, news, serials and casting, location, dialogue and plot all work to teach cultural literacy and thus promote audience identity and choice (Hartley, 156).</w:t>
      </w:r>
      <w:r w:rsidR="00F01B6C">
        <w:rPr>
          <w:rStyle w:val="EndnoteReference"/>
          <w:sz w:val="24"/>
        </w:rPr>
        <w:endnoteReference w:id="27"/>
      </w:r>
      <w:r w:rsidR="00174A55">
        <w:rPr>
          <w:sz w:val="24"/>
        </w:rPr>
        <w:t xml:space="preserve"> Identity and choice is what constitutes the ‘DIY citizenship’ of aud</w:t>
      </w:r>
      <w:r w:rsidR="00E32E46">
        <w:rPr>
          <w:sz w:val="24"/>
        </w:rPr>
        <w:t>iences as opposed to their realization</w:t>
      </w:r>
      <w:r w:rsidR="00174A55">
        <w:rPr>
          <w:sz w:val="24"/>
        </w:rPr>
        <w:t xml:space="preserve"> a</w:t>
      </w:r>
      <w:r w:rsidR="00E32E46">
        <w:rPr>
          <w:sz w:val="24"/>
        </w:rPr>
        <w:t>s a</w:t>
      </w:r>
      <w:r w:rsidR="00174A55">
        <w:rPr>
          <w:sz w:val="24"/>
        </w:rPr>
        <w:t xml:space="preserve"> passive mass (Hartley, 186). The </w:t>
      </w:r>
      <w:r w:rsidR="00E32E46">
        <w:rPr>
          <w:sz w:val="24"/>
        </w:rPr>
        <w:t xml:space="preserve">ideal </w:t>
      </w:r>
      <w:r w:rsidR="00174A55">
        <w:rPr>
          <w:sz w:val="24"/>
        </w:rPr>
        <w:t>television host</w:t>
      </w:r>
      <w:r w:rsidR="00E32E46">
        <w:rPr>
          <w:sz w:val="24"/>
        </w:rPr>
        <w:t xml:space="preserve"> has been claimed to be “warm, outgoing and likeable – someone the viewer would like to have as a friend” (Blum &amp; </w:t>
      </w:r>
      <w:proofErr w:type="spellStart"/>
      <w:r w:rsidR="00E32E46">
        <w:rPr>
          <w:sz w:val="24"/>
        </w:rPr>
        <w:t>Lindheim</w:t>
      </w:r>
      <w:proofErr w:type="spellEnd"/>
      <w:r w:rsidR="00E32E46">
        <w:rPr>
          <w:sz w:val="24"/>
        </w:rPr>
        <w:t>, 16).</w:t>
      </w:r>
      <w:r w:rsidR="00BB4F84">
        <w:rPr>
          <w:rStyle w:val="EndnoteReference"/>
          <w:sz w:val="24"/>
        </w:rPr>
        <w:endnoteReference w:id="28"/>
      </w:r>
      <w:r w:rsidR="00E32E46">
        <w:rPr>
          <w:sz w:val="24"/>
        </w:rPr>
        <w:t xml:space="preserve"> The host </w:t>
      </w:r>
      <w:r w:rsidR="00800C53">
        <w:rPr>
          <w:sz w:val="24"/>
        </w:rPr>
        <w:t>both chooses and is chosen-by the audience which complicates some aspects of DIY citizenship.</w:t>
      </w:r>
      <w:r w:rsidR="00800C53">
        <w:rPr>
          <w:rStyle w:val="EndnoteReference"/>
          <w:sz w:val="24"/>
        </w:rPr>
        <w:endnoteReference w:id="29"/>
      </w:r>
      <w:r w:rsidR="00800C53">
        <w:rPr>
          <w:sz w:val="24"/>
        </w:rPr>
        <w:t xml:space="preserve"> </w:t>
      </w:r>
      <w:r w:rsidR="00E32E46">
        <w:rPr>
          <w:sz w:val="24"/>
        </w:rPr>
        <w:t xml:space="preserve">Scheduling theory is based on the principle of low entropy which sees the average television viewer as preferring to make as few choices as possible (Blum &amp; </w:t>
      </w:r>
      <w:proofErr w:type="spellStart"/>
      <w:r w:rsidR="00E32E46">
        <w:rPr>
          <w:sz w:val="24"/>
        </w:rPr>
        <w:t>Lindheim</w:t>
      </w:r>
      <w:proofErr w:type="spellEnd"/>
      <w:r w:rsidR="00E32E46">
        <w:rPr>
          <w:sz w:val="24"/>
        </w:rPr>
        <w:t>, 133).</w:t>
      </w:r>
      <w:r w:rsidR="003E7F5E">
        <w:rPr>
          <w:rStyle w:val="EndnoteReference"/>
          <w:sz w:val="24"/>
        </w:rPr>
        <w:endnoteReference w:id="30"/>
      </w:r>
      <w:r w:rsidR="00E32E46">
        <w:rPr>
          <w:sz w:val="24"/>
        </w:rPr>
        <w:t xml:space="preserve"> I would suggest that the host can ‘stand-in’ as the active </w:t>
      </w:r>
      <w:r w:rsidR="00DE094F">
        <w:rPr>
          <w:sz w:val="24"/>
        </w:rPr>
        <w:t>‘</w:t>
      </w:r>
      <w:r w:rsidR="00E32E46">
        <w:rPr>
          <w:sz w:val="24"/>
        </w:rPr>
        <w:t>choice-maker</w:t>
      </w:r>
      <w:r w:rsidR="00DE094F">
        <w:rPr>
          <w:sz w:val="24"/>
        </w:rPr>
        <w:t>’</w:t>
      </w:r>
      <w:r w:rsidR="00E32E46">
        <w:rPr>
          <w:sz w:val="24"/>
        </w:rPr>
        <w:t xml:space="preserve"> for the audience</w:t>
      </w:r>
      <w:r w:rsidR="001D3B16">
        <w:rPr>
          <w:sz w:val="24"/>
        </w:rPr>
        <w:t>. The ‘friendship’, ‘guidance’ an</w:t>
      </w:r>
      <w:r w:rsidR="009E4F5D">
        <w:rPr>
          <w:sz w:val="24"/>
        </w:rPr>
        <w:t>d ‘choice-making’ of the host are</w:t>
      </w:r>
      <w:r w:rsidR="001D3B16">
        <w:rPr>
          <w:sz w:val="24"/>
        </w:rPr>
        <w:t xml:space="preserve"> arguably very similar to the function of a</w:t>
      </w:r>
      <w:r w:rsidR="003E7F5E">
        <w:rPr>
          <w:sz w:val="24"/>
        </w:rPr>
        <w:t xml:space="preserve"> traditional</w:t>
      </w:r>
      <w:r w:rsidR="001D3B16">
        <w:rPr>
          <w:sz w:val="24"/>
        </w:rPr>
        <w:t xml:space="preserve"> teacher.</w:t>
      </w:r>
      <w:r w:rsidR="00064FC7">
        <w:rPr>
          <w:rStyle w:val="EndnoteReference"/>
          <w:sz w:val="24"/>
        </w:rPr>
        <w:endnoteReference w:id="31"/>
      </w:r>
      <w:r w:rsidR="001D3B16">
        <w:rPr>
          <w:sz w:val="24"/>
        </w:rPr>
        <w:t xml:space="preserve"> </w:t>
      </w:r>
      <w:r w:rsidR="003E7F5E">
        <w:rPr>
          <w:sz w:val="24"/>
        </w:rPr>
        <w:t xml:space="preserve">However, </w:t>
      </w:r>
      <w:r w:rsidR="00DE094F">
        <w:rPr>
          <w:sz w:val="24"/>
        </w:rPr>
        <w:t xml:space="preserve">Hartley’s ‘television as teaching’ thesis is predicated on the teaching of DIY citizenship which entails the audience as having </w:t>
      </w:r>
      <w:r w:rsidR="00DE094F">
        <w:rPr>
          <w:sz w:val="24"/>
        </w:rPr>
        <w:lastRenderedPageBreak/>
        <w:t xml:space="preserve">autonomous identity and full range of hermeneutical choice. The operational role of the host would seem to refute Hartley’s thesis. </w:t>
      </w:r>
      <w:r w:rsidR="004D002A">
        <w:rPr>
          <w:sz w:val="24"/>
        </w:rPr>
        <w:t xml:space="preserve"> </w:t>
      </w:r>
      <w:r w:rsidR="00E32E46">
        <w:rPr>
          <w:sz w:val="24"/>
        </w:rPr>
        <w:t xml:space="preserve">  </w:t>
      </w:r>
      <w:r w:rsidR="00174A55">
        <w:rPr>
          <w:sz w:val="24"/>
        </w:rPr>
        <w:t xml:space="preserve"> </w:t>
      </w:r>
      <w:r>
        <w:rPr>
          <w:sz w:val="24"/>
        </w:rPr>
        <w:tab/>
      </w:r>
    </w:p>
    <w:p w:rsidR="009E4F5D" w:rsidRDefault="009E4F5D" w:rsidP="00AD5C41">
      <w:pPr>
        <w:spacing w:line="480" w:lineRule="auto"/>
        <w:rPr>
          <w:sz w:val="24"/>
        </w:rPr>
      </w:pPr>
    </w:p>
    <w:p w:rsidR="00F774B0" w:rsidRPr="00AD5C41" w:rsidRDefault="00F774B0" w:rsidP="00AD5C41">
      <w:pPr>
        <w:spacing w:line="480" w:lineRule="auto"/>
        <w:rPr>
          <w:b/>
          <w:i/>
          <w:sz w:val="24"/>
        </w:rPr>
      </w:pPr>
      <w:r>
        <w:rPr>
          <w:b/>
          <w:i/>
          <w:sz w:val="24"/>
        </w:rPr>
        <w:t>‘Host as Expert’</w:t>
      </w:r>
    </w:p>
    <w:p w:rsidR="00C83019" w:rsidRDefault="00F774B0" w:rsidP="00AD5C41">
      <w:pPr>
        <w:spacing w:line="480" w:lineRule="auto"/>
        <w:rPr>
          <w:sz w:val="24"/>
        </w:rPr>
      </w:pPr>
      <w:r>
        <w:rPr>
          <w:sz w:val="24"/>
        </w:rPr>
        <w:tab/>
      </w:r>
      <w:r w:rsidR="0058217B">
        <w:rPr>
          <w:sz w:val="24"/>
        </w:rPr>
        <w:t xml:space="preserve">Annette Hill’s work in reception studies has interrogated the relationship of television producers and the audiences for their programs. Hill finds that ‘expertise’ of the host/presenter is rejected if producer ‘interference’ is perceived by audiences (Palmer, 11). Gareth Palmer notes that this finding implies a “pedagogical drive” to lifestyle television programs (Palmer, 11). The </w:t>
      </w:r>
      <w:r w:rsidR="00112148">
        <w:rPr>
          <w:sz w:val="24"/>
        </w:rPr>
        <w:t>‘</w:t>
      </w:r>
      <w:r w:rsidR="00DE094F">
        <w:rPr>
          <w:sz w:val="24"/>
        </w:rPr>
        <w:t>triadic</w:t>
      </w:r>
      <w:r w:rsidR="00112148">
        <w:rPr>
          <w:sz w:val="24"/>
        </w:rPr>
        <w:t>’</w:t>
      </w:r>
      <w:r w:rsidR="00DE094F">
        <w:rPr>
          <w:sz w:val="24"/>
        </w:rPr>
        <w:t xml:space="preserve"> relationship of </w:t>
      </w:r>
      <w:r w:rsidR="00DE094F" w:rsidRPr="00112148">
        <w:rPr>
          <w:i/>
          <w:sz w:val="24"/>
        </w:rPr>
        <w:t>producer-host-audience</w:t>
      </w:r>
      <w:r w:rsidR="00DE094F">
        <w:rPr>
          <w:sz w:val="24"/>
        </w:rPr>
        <w:t>, as well as,</w:t>
      </w:r>
      <w:r w:rsidR="0058217B">
        <w:rPr>
          <w:sz w:val="24"/>
        </w:rPr>
        <w:t xml:space="preserve"> qualities of sincerity and authen</w:t>
      </w:r>
      <w:r w:rsidR="00FE745F">
        <w:rPr>
          <w:sz w:val="24"/>
        </w:rPr>
        <w:t>ticity for hosts could</w:t>
      </w:r>
      <w:r w:rsidR="0058217B">
        <w:rPr>
          <w:sz w:val="24"/>
        </w:rPr>
        <w:t xml:space="preserve"> suggest that</w:t>
      </w:r>
      <w:r w:rsidR="00FE745F">
        <w:rPr>
          <w:sz w:val="24"/>
        </w:rPr>
        <w:t xml:space="preserve"> more generally</w:t>
      </w:r>
      <w:r w:rsidR="0058217B">
        <w:rPr>
          <w:sz w:val="24"/>
        </w:rPr>
        <w:t xml:space="preserve"> this </w:t>
      </w:r>
      <w:r w:rsidR="00FE745F">
        <w:rPr>
          <w:sz w:val="24"/>
        </w:rPr>
        <w:t>‘</w:t>
      </w:r>
      <w:r w:rsidR="0058217B">
        <w:rPr>
          <w:sz w:val="24"/>
        </w:rPr>
        <w:t>pedagogical drive</w:t>
      </w:r>
      <w:r w:rsidR="00FE745F">
        <w:rPr>
          <w:sz w:val="24"/>
        </w:rPr>
        <w:t>’</w:t>
      </w:r>
      <w:r w:rsidR="0058217B">
        <w:rPr>
          <w:sz w:val="24"/>
        </w:rPr>
        <w:t xml:space="preserve"> pertains to most host-led television programs (but certainly those with ‘host as expert’).</w:t>
      </w:r>
      <w:r w:rsidR="005C386E">
        <w:rPr>
          <w:rStyle w:val="EndnoteReference"/>
          <w:sz w:val="24"/>
        </w:rPr>
        <w:endnoteReference w:id="32"/>
      </w:r>
      <w:r w:rsidR="00FE745F">
        <w:rPr>
          <w:sz w:val="24"/>
        </w:rPr>
        <w:t xml:space="preserve"> However, </w:t>
      </w:r>
      <w:proofErr w:type="spellStart"/>
      <w:r w:rsidR="00FE745F">
        <w:rPr>
          <w:sz w:val="24"/>
        </w:rPr>
        <w:t>Biressi</w:t>
      </w:r>
      <w:proofErr w:type="spellEnd"/>
      <w:r w:rsidR="00FE745F">
        <w:rPr>
          <w:sz w:val="24"/>
        </w:rPr>
        <w:t xml:space="preserve"> and Nunn contend that the ‘host as expert’ is an “intervener” that “smuggles in transformative experience which unmakes and remakes the self through a regime of life change” (</w:t>
      </w:r>
      <w:proofErr w:type="spellStart"/>
      <w:r w:rsidR="00FE745F">
        <w:rPr>
          <w:sz w:val="24"/>
        </w:rPr>
        <w:t>Biressi</w:t>
      </w:r>
      <w:proofErr w:type="spellEnd"/>
      <w:r w:rsidR="00FE745F">
        <w:rPr>
          <w:sz w:val="24"/>
        </w:rPr>
        <w:t xml:space="preserve"> &amp; Nunn, </w:t>
      </w:r>
      <w:proofErr w:type="spellStart"/>
      <w:r w:rsidR="00FE745F">
        <w:rPr>
          <w:sz w:val="24"/>
        </w:rPr>
        <w:t>Chp</w:t>
      </w:r>
      <w:proofErr w:type="spellEnd"/>
      <w:r w:rsidR="00FE745F">
        <w:rPr>
          <w:sz w:val="24"/>
        </w:rPr>
        <w:t xml:space="preserve">. 2). </w:t>
      </w:r>
      <w:proofErr w:type="spellStart"/>
      <w:r w:rsidR="00FE745F">
        <w:rPr>
          <w:sz w:val="24"/>
        </w:rPr>
        <w:t>Biressi</w:t>
      </w:r>
      <w:proofErr w:type="spellEnd"/>
      <w:r w:rsidR="00FE745F">
        <w:rPr>
          <w:sz w:val="24"/>
        </w:rPr>
        <w:t xml:space="preserve"> and Nunn’s argument recalls The </w:t>
      </w:r>
      <w:r w:rsidR="00DE094F">
        <w:rPr>
          <w:sz w:val="24"/>
        </w:rPr>
        <w:t>Frankfurt School’s definition</w:t>
      </w:r>
      <w:r w:rsidR="00FE745F">
        <w:rPr>
          <w:sz w:val="24"/>
        </w:rPr>
        <w:t xml:space="preserve"> of social totality. The expert host as ‘intervener’ in this way is one who induces a kind of hypnotic trance for audiences as they waver between a presence and absence of understanding how the television program information can alter their sense of self. This tension in understanding seems congruent with the Frankfurt School’s claims </w:t>
      </w:r>
      <w:r w:rsidR="00C83019">
        <w:rPr>
          <w:sz w:val="24"/>
        </w:rPr>
        <w:t xml:space="preserve">that tension in social totality ultimately results in an absence of individual consciousness in lieu of mass identification. Guy Redden notes that this transformative process for the audience through the role of the expert host is indeed paradoxical as it implies that the audience does not simply view as themselves, but as </w:t>
      </w:r>
      <w:r w:rsidR="00C83019">
        <w:rPr>
          <w:sz w:val="24"/>
        </w:rPr>
        <w:lastRenderedPageBreak/>
        <w:t>an “inferior” version of themselves – a point of recognition prom</w:t>
      </w:r>
      <w:r w:rsidR="00EE5B56">
        <w:rPr>
          <w:sz w:val="24"/>
        </w:rPr>
        <w:t>pted by the host. Redden writes:</w:t>
      </w:r>
    </w:p>
    <w:p w:rsidR="00C83019" w:rsidRPr="0026359F" w:rsidRDefault="00C83019" w:rsidP="00AD5C41">
      <w:pPr>
        <w:spacing w:line="480" w:lineRule="auto"/>
      </w:pPr>
      <w:r>
        <w:rPr>
          <w:sz w:val="24"/>
        </w:rPr>
        <w:tab/>
      </w:r>
      <w:r w:rsidRPr="0026359F">
        <w:t xml:space="preserve">  “Life transformation is not a developmental model of progress. It </w:t>
      </w:r>
      <w:r w:rsidR="0026359F">
        <w:t>requires a</w:t>
      </w:r>
    </w:p>
    <w:p w:rsidR="00C83019" w:rsidRPr="0026359F" w:rsidRDefault="0026359F" w:rsidP="00AD5C41">
      <w:pPr>
        <w:spacing w:line="480" w:lineRule="auto"/>
      </w:pPr>
      <w:r>
        <w:tab/>
        <w:t xml:space="preserve">  </w:t>
      </w:r>
      <w:proofErr w:type="gramStart"/>
      <w:r w:rsidR="00C83019" w:rsidRPr="0026359F">
        <w:t>rupture</w:t>
      </w:r>
      <w:proofErr w:type="gramEnd"/>
      <w:r w:rsidR="00C83019" w:rsidRPr="0026359F">
        <w:t xml:space="preserve">. It requires that in order to live a good life an </w:t>
      </w:r>
      <w:r>
        <w:t>ordinary person must break</w:t>
      </w:r>
    </w:p>
    <w:p w:rsidR="00C83019" w:rsidRPr="0026359F" w:rsidRDefault="0026359F" w:rsidP="00AD5C41">
      <w:pPr>
        <w:spacing w:line="480" w:lineRule="auto"/>
      </w:pPr>
      <w:r>
        <w:tab/>
        <w:t xml:space="preserve">  </w:t>
      </w:r>
      <w:proofErr w:type="gramStart"/>
      <w:r w:rsidR="00C83019" w:rsidRPr="0026359F">
        <w:t>with</w:t>
      </w:r>
      <w:proofErr w:type="gramEnd"/>
      <w:r w:rsidR="00C83019" w:rsidRPr="0026359F">
        <w:t xml:space="preserve"> their past, leave it behind to be their</w:t>
      </w:r>
      <w:r>
        <w:t xml:space="preserve"> </w:t>
      </w:r>
      <w:r w:rsidR="00C83019" w:rsidRPr="0026359F">
        <w:t>best self.”</w:t>
      </w:r>
    </w:p>
    <w:p w:rsidR="001D4E8D" w:rsidRPr="00AD5C41" w:rsidRDefault="00C83019" w:rsidP="00AD5C41">
      <w:pPr>
        <w:spacing w:line="480" w:lineRule="auto"/>
      </w:pPr>
      <w:r w:rsidRPr="0026359F">
        <w:t xml:space="preserve"> </w:t>
      </w:r>
      <w:r w:rsidRPr="0026359F">
        <w:tab/>
      </w:r>
      <w:r w:rsidRPr="0026359F">
        <w:tab/>
      </w:r>
      <w:r w:rsidRPr="0026359F">
        <w:tab/>
      </w:r>
      <w:r w:rsidRPr="0026359F">
        <w:tab/>
      </w:r>
      <w:r w:rsidRPr="0026359F">
        <w:tab/>
      </w:r>
      <w:r w:rsidRPr="0026359F">
        <w:tab/>
      </w:r>
      <w:r w:rsidRPr="0026359F">
        <w:tab/>
      </w:r>
      <w:r w:rsidRPr="0026359F">
        <w:tab/>
      </w:r>
      <w:r w:rsidRPr="0026359F">
        <w:tab/>
      </w:r>
      <w:r w:rsidR="0026359F">
        <w:t xml:space="preserve">         </w:t>
      </w:r>
      <w:r w:rsidRPr="0026359F">
        <w:t>(Redden, 141)</w:t>
      </w:r>
    </w:p>
    <w:p w:rsidR="001D4E8D" w:rsidRDefault="00F0220A" w:rsidP="00AD5C41">
      <w:pPr>
        <w:spacing w:line="480" w:lineRule="auto"/>
        <w:rPr>
          <w:sz w:val="24"/>
        </w:rPr>
      </w:pPr>
      <w:r>
        <w:rPr>
          <w:sz w:val="24"/>
        </w:rPr>
        <w:t>Hill and Palmer note a</w:t>
      </w:r>
      <w:r w:rsidR="003E7F5E">
        <w:rPr>
          <w:sz w:val="24"/>
        </w:rPr>
        <w:t xml:space="preserve"> relatively open</w:t>
      </w:r>
      <w:r>
        <w:rPr>
          <w:sz w:val="24"/>
        </w:rPr>
        <w:t xml:space="preserve"> hermeneutic system through the triadic relationship of producer-host-a</w:t>
      </w:r>
      <w:r w:rsidR="003E7F5E">
        <w:rPr>
          <w:sz w:val="24"/>
        </w:rPr>
        <w:t xml:space="preserve">udience </w:t>
      </w:r>
      <w:r>
        <w:rPr>
          <w:sz w:val="24"/>
        </w:rPr>
        <w:t xml:space="preserve">while </w:t>
      </w:r>
      <w:proofErr w:type="spellStart"/>
      <w:r>
        <w:rPr>
          <w:sz w:val="24"/>
        </w:rPr>
        <w:t>Biressi</w:t>
      </w:r>
      <w:proofErr w:type="spellEnd"/>
      <w:r>
        <w:rPr>
          <w:sz w:val="24"/>
        </w:rPr>
        <w:t xml:space="preserve"> &amp; Nunn and Redden consider the expert host as prompting a transformat</w:t>
      </w:r>
      <w:r w:rsidR="003E7F5E">
        <w:rPr>
          <w:sz w:val="24"/>
        </w:rPr>
        <w:t>ive process which closes elements</w:t>
      </w:r>
      <w:r>
        <w:rPr>
          <w:sz w:val="24"/>
        </w:rPr>
        <w:t xml:space="preserve"> of interpretation, identification and choice – a process arguably conditioning the audience as a passive mass. Semiotic analysis can potentially help ‘sort out’ these oppositional conceptions of the aforementioned triadic relationship.</w:t>
      </w:r>
    </w:p>
    <w:p w:rsidR="00F0220A" w:rsidRPr="00F774B0" w:rsidRDefault="00F0220A" w:rsidP="00AD5C41">
      <w:pPr>
        <w:spacing w:line="480" w:lineRule="auto"/>
        <w:rPr>
          <w:sz w:val="24"/>
        </w:rPr>
      </w:pPr>
    </w:p>
    <w:p w:rsidR="00F0220A" w:rsidRPr="00AD5C41" w:rsidRDefault="00A763D0" w:rsidP="00AD5C41">
      <w:pPr>
        <w:spacing w:line="480" w:lineRule="auto"/>
        <w:rPr>
          <w:sz w:val="24"/>
        </w:rPr>
      </w:pPr>
      <w:r>
        <w:rPr>
          <w:b/>
          <w:sz w:val="24"/>
        </w:rPr>
        <w:t>‘</w:t>
      </w:r>
      <w:r>
        <w:rPr>
          <w:b/>
          <w:i/>
          <w:sz w:val="24"/>
        </w:rPr>
        <w:t>Host as Entertainer’</w:t>
      </w:r>
      <w:r w:rsidR="00C87A9B">
        <w:rPr>
          <w:sz w:val="24"/>
        </w:rPr>
        <w:t xml:space="preserve"> </w:t>
      </w:r>
      <w:r w:rsidR="009952EC">
        <w:rPr>
          <w:sz w:val="24"/>
        </w:rPr>
        <w:tab/>
      </w:r>
      <w:r w:rsidR="0018558F">
        <w:rPr>
          <w:sz w:val="24"/>
        </w:rPr>
        <w:t xml:space="preserve"> </w:t>
      </w:r>
      <w:r w:rsidR="002A721C">
        <w:rPr>
          <w:sz w:val="24"/>
        </w:rPr>
        <w:t xml:space="preserve"> </w:t>
      </w:r>
      <w:r w:rsidR="00AC3E17">
        <w:rPr>
          <w:sz w:val="24"/>
        </w:rPr>
        <w:t xml:space="preserve"> </w:t>
      </w:r>
      <w:r w:rsidR="00B1291E">
        <w:rPr>
          <w:sz w:val="24"/>
        </w:rPr>
        <w:tab/>
      </w:r>
    </w:p>
    <w:p w:rsidR="00EE5B56" w:rsidRDefault="00F0220A" w:rsidP="00AD5C41">
      <w:pPr>
        <w:spacing w:line="480" w:lineRule="auto"/>
        <w:rPr>
          <w:sz w:val="24"/>
        </w:rPr>
      </w:pPr>
      <w:r>
        <w:rPr>
          <w:sz w:val="24"/>
        </w:rPr>
        <w:tab/>
      </w:r>
      <w:r w:rsidR="00EE5B56">
        <w:rPr>
          <w:sz w:val="24"/>
        </w:rPr>
        <w:t xml:space="preserve">For </w:t>
      </w:r>
      <w:proofErr w:type="spellStart"/>
      <w:r w:rsidR="00EE5B56">
        <w:rPr>
          <w:sz w:val="24"/>
        </w:rPr>
        <w:t>Playfair</w:t>
      </w:r>
      <w:proofErr w:type="spellEnd"/>
      <w:r w:rsidR="00EE5B56">
        <w:rPr>
          <w:sz w:val="24"/>
        </w:rPr>
        <w:t>, television creates a personality-cloning process whereby, “to appear on television… [</w:t>
      </w:r>
      <w:proofErr w:type="gramStart"/>
      <w:r w:rsidR="00EE5B56">
        <w:rPr>
          <w:sz w:val="24"/>
        </w:rPr>
        <w:t>is</w:t>
      </w:r>
      <w:proofErr w:type="gramEnd"/>
      <w:r w:rsidR="00EE5B56">
        <w:rPr>
          <w:sz w:val="24"/>
        </w:rPr>
        <w:t>] to be squeezed dry and discarded” (</w:t>
      </w:r>
      <w:proofErr w:type="spellStart"/>
      <w:r w:rsidR="00EE5B56">
        <w:rPr>
          <w:sz w:val="24"/>
        </w:rPr>
        <w:t>Playfair</w:t>
      </w:r>
      <w:proofErr w:type="spellEnd"/>
      <w:r w:rsidR="00EE5B56">
        <w:rPr>
          <w:sz w:val="24"/>
        </w:rPr>
        <w:t>, 20).</w:t>
      </w:r>
      <w:r w:rsidR="00102505">
        <w:rPr>
          <w:rStyle w:val="EndnoteReference"/>
          <w:sz w:val="24"/>
        </w:rPr>
        <w:endnoteReference w:id="33"/>
      </w:r>
      <w:r w:rsidR="00EE5B56">
        <w:rPr>
          <w:sz w:val="24"/>
        </w:rPr>
        <w:t xml:space="preserve"> </w:t>
      </w:r>
      <w:r w:rsidR="00102505">
        <w:rPr>
          <w:sz w:val="24"/>
        </w:rPr>
        <w:t xml:space="preserve">Bernard </w:t>
      </w:r>
      <w:proofErr w:type="spellStart"/>
      <w:r w:rsidR="00102505">
        <w:rPr>
          <w:sz w:val="24"/>
        </w:rPr>
        <w:t>Timberg</w:t>
      </w:r>
      <w:proofErr w:type="spellEnd"/>
      <w:r w:rsidR="00102505">
        <w:rPr>
          <w:sz w:val="24"/>
        </w:rPr>
        <w:t xml:space="preserve"> provides a somewhat alternate view, tying</w:t>
      </w:r>
      <w:r w:rsidR="00EE5B56">
        <w:rPr>
          <w:sz w:val="24"/>
        </w:rPr>
        <w:t xml:space="preserve"> ‘host as entertainer’ to the concept of ‘fresh talk’ (</w:t>
      </w:r>
      <w:proofErr w:type="spellStart"/>
      <w:r w:rsidR="00EE5B56">
        <w:rPr>
          <w:sz w:val="24"/>
        </w:rPr>
        <w:t>Timberg</w:t>
      </w:r>
      <w:proofErr w:type="spellEnd"/>
      <w:r w:rsidR="00EE5B56">
        <w:rPr>
          <w:sz w:val="24"/>
        </w:rPr>
        <w:t>, 357). ‘Fresh talk’ is talk that is not scripted, but is generated moment to moment. Fresh talk is always constructed through a form of direct address to the audience and is always in the present</w:t>
      </w:r>
      <w:r w:rsidR="00102505">
        <w:rPr>
          <w:sz w:val="24"/>
        </w:rPr>
        <w:t xml:space="preserve"> tense (</w:t>
      </w:r>
      <w:proofErr w:type="spellStart"/>
      <w:r w:rsidR="00102505">
        <w:rPr>
          <w:sz w:val="24"/>
        </w:rPr>
        <w:t>Timberg</w:t>
      </w:r>
      <w:proofErr w:type="spellEnd"/>
      <w:r w:rsidR="00102505">
        <w:rPr>
          <w:sz w:val="24"/>
        </w:rPr>
        <w:t>, 358-359). The</w:t>
      </w:r>
      <w:r w:rsidR="00EE5B56">
        <w:rPr>
          <w:sz w:val="24"/>
        </w:rPr>
        <w:t xml:space="preserve"> operating principles of fresh talk (</w:t>
      </w:r>
      <w:r w:rsidR="005C24F1">
        <w:rPr>
          <w:sz w:val="24"/>
        </w:rPr>
        <w:t xml:space="preserve">i.e. </w:t>
      </w:r>
      <w:r w:rsidR="00EE5B56">
        <w:rPr>
          <w:sz w:val="24"/>
        </w:rPr>
        <w:t xml:space="preserve">intimacy, </w:t>
      </w:r>
      <w:r w:rsidR="00102505">
        <w:rPr>
          <w:sz w:val="24"/>
        </w:rPr>
        <w:t xml:space="preserve">immediacy and </w:t>
      </w:r>
      <w:proofErr w:type="spellStart"/>
      <w:r w:rsidR="00102505">
        <w:rPr>
          <w:sz w:val="24"/>
        </w:rPr>
        <w:t>liveness</w:t>
      </w:r>
      <w:proofErr w:type="spellEnd"/>
      <w:r w:rsidR="00102505">
        <w:rPr>
          <w:sz w:val="24"/>
        </w:rPr>
        <w:t>) dictate</w:t>
      </w:r>
      <w:r w:rsidR="00EE5B56">
        <w:rPr>
          <w:sz w:val="24"/>
        </w:rPr>
        <w:t xml:space="preserve"> all ‘television talk’ for host-led television programs (</w:t>
      </w:r>
      <w:proofErr w:type="spellStart"/>
      <w:r w:rsidR="00EE5B56">
        <w:rPr>
          <w:sz w:val="24"/>
        </w:rPr>
        <w:t>Timberg</w:t>
      </w:r>
      <w:proofErr w:type="spellEnd"/>
      <w:r w:rsidR="00EE5B56">
        <w:rPr>
          <w:sz w:val="24"/>
        </w:rPr>
        <w:t>, 359).</w:t>
      </w:r>
      <w:r w:rsidR="0078438D">
        <w:rPr>
          <w:rStyle w:val="EndnoteReference"/>
          <w:sz w:val="24"/>
        </w:rPr>
        <w:endnoteReference w:id="34"/>
      </w:r>
      <w:r w:rsidR="00EE5B56">
        <w:rPr>
          <w:sz w:val="24"/>
        </w:rPr>
        <w:t xml:space="preserve"> </w:t>
      </w:r>
      <w:proofErr w:type="spellStart"/>
      <w:r w:rsidR="00EE5B56">
        <w:rPr>
          <w:sz w:val="24"/>
        </w:rPr>
        <w:t>Timberg</w:t>
      </w:r>
      <w:proofErr w:type="spellEnd"/>
      <w:r w:rsidR="00EE5B56">
        <w:rPr>
          <w:sz w:val="24"/>
        </w:rPr>
        <w:t xml:space="preserve"> writes: </w:t>
      </w:r>
      <w:r>
        <w:rPr>
          <w:sz w:val="24"/>
        </w:rPr>
        <w:tab/>
      </w:r>
    </w:p>
    <w:p w:rsidR="00EE5B56" w:rsidRPr="00D5665B" w:rsidRDefault="00EE5B56" w:rsidP="00AD5C41">
      <w:pPr>
        <w:spacing w:line="480" w:lineRule="auto"/>
      </w:pPr>
      <w:r>
        <w:rPr>
          <w:sz w:val="24"/>
        </w:rPr>
        <w:lastRenderedPageBreak/>
        <w:tab/>
      </w:r>
      <w:r w:rsidRPr="00D5665B">
        <w:t xml:space="preserve">  “From a production point of view, the host is frequently the managing </w:t>
      </w:r>
      <w:r w:rsidR="00D5665B">
        <w:t>editor of</w:t>
      </w:r>
    </w:p>
    <w:p w:rsidR="00EE5B56" w:rsidRPr="00D5665B" w:rsidRDefault="00D5665B" w:rsidP="00AD5C41">
      <w:pPr>
        <w:spacing w:line="480" w:lineRule="auto"/>
      </w:pPr>
      <w:r>
        <w:tab/>
        <w:t xml:space="preserve">  </w:t>
      </w:r>
      <w:proofErr w:type="gramStart"/>
      <w:r w:rsidR="00EE5B56" w:rsidRPr="00D5665B">
        <w:t>the</w:t>
      </w:r>
      <w:proofErr w:type="gramEnd"/>
      <w:r w:rsidR="00EE5B56" w:rsidRPr="00D5665B">
        <w:t xml:space="preserve"> show. From a marketing</w:t>
      </w:r>
      <w:r>
        <w:t xml:space="preserve"> point of view, the host is the label that sells the </w:t>
      </w:r>
    </w:p>
    <w:p w:rsidR="00EE5B56" w:rsidRPr="00D5665B" w:rsidRDefault="00D5665B" w:rsidP="00AD5C41">
      <w:pPr>
        <w:spacing w:line="480" w:lineRule="auto"/>
      </w:pPr>
      <w:r>
        <w:tab/>
        <w:t xml:space="preserve">  </w:t>
      </w:r>
      <w:proofErr w:type="gramStart"/>
      <w:r w:rsidR="00EE5B56" w:rsidRPr="00D5665B">
        <w:t>product</w:t>
      </w:r>
      <w:proofErr w:type="gramEnd"/>
      <w:r w:rsidR="00EE5B56" w:rsidRPr="00D5665B">
        <w:t>.”</w:t>
      </w:r>
    </w:p>
    <w:p w:rsidR="00EE5B56" w:rsidRPr="00AD5C41" w:rsidRDefault="00EE5B56" w:rsidP="00AD5C41">
      <w:pPr>
        <w:spacing w:line="480" w:lineRule="auto"/>
      </w:pPr>
      <w:r w:rsidRPr="00D5665B">
        <w:tab/>
      </w:r>
      <w:r w:rsidRPr="00D5665B">
        <w:tab/>
      </w:r>
      <w:r w:rsidRPr="00D5665B">
        <w:tab/>
      </w:r>
      <w:r w:rsidRPr="00D5665B">
        <w:tab/>
      </w:r>
      <w:r w:rsidRPr="00D5665B">
        <w:tab/>
      </w:r>
      <w:r w:rsidRPr="00D5665B">
        <w:tab/>
      </w:r>
      <w:r w:rsidRPr="00D5665B">
        <w:tab/>
      </w:r>
      <w:r w:rsidRPr="00D5665B">
        <w:tab/>
        <w:t xml:space="preserve">        </w:t>
      </w:r>
      <w:r w:rsidR="00D5665B">
        <w:t xml:space="preserve">               </w:t>
      </w:r>
      <w:r w:rsidRPr="00D5665B">
        <w:t>(</w:t>
      </w:r>
      <w:proofErr w:type="spellStart"/>
      <w:r w:rsidRPr="00D5665B">
        <w:t>Timberg</w:t>
      </w:r>
      <w:proofErr w:type="spellEnd"/>
      <w:r w:rsidRPr="00D5665B">
        <w:t>, 359)</w:t>
      </w:r>
    </w:p>
    <w:p w:rsidR="00EE5B56" w:rsidRDefault="00112148" w:rsidP="00AD5C41">
      <w:pPr>
        <w:spacing w:line="480" w:lineRule="auto"/>
        <w:rPr>
          <w:sz w:val="24"/>
        </w:rPr>
      </w:pPr>
      <w:proofErr w:type="spellStart"/>
      <w:r>
        <w:rPr>
          <w:sz w:val="24"/>
        </w:rPr>
        <w:t>Timberg</w:t>
      </w:r>
      <w:proofErr w:type="spellEnd"/>
      <w:r w:rsidR="00102505">
        <w:rPr>
          <w:sz w:val="24"/>
        </w:rPr>
        <w:t xml:space="preserve"> theorizes</w:t>
      </w:r>
      <w:r w:rsidR="005C24F1">
        <w:rPr>
          <w:sz w:val="24"/>
        </w:rPr>
        <w:t xml:space="preserve"> the host as an ‘agent’ of the producers/networks. However, how can semiot</w:t>
      </w:r>
      <w:r w:rsidR="005C386E">
        <w:rPr>
          <w:sz w:val="24"/>
        </w:rPr>
        <w:t>ic analysis inform these claims?</w:t>
      </w:r>
      <w:r w:rsidR="005C24F1">
        <w:rPr>
          <w:sz w:val="24"/>
        </w:rPr>
        <w:t xml:space="preserve"> Lee Siegel understands television hosts as, “chimeras of ahistorical calm” and that audiences do not engage television to teach and be taught, but to have emotions aroused and then cathartically released through self-reflection and closure (Siegel, 226-227). For Siegel, the host arouses an emotion in the viewer and then shares that emotion with the viewer. I would suggest that as provoking as these ‘chimeras’ might sound they do live up to their </w:t>
      </w:r>
      <w:r w:rsidR="00102505">
        <w:rPr>
          <w:sz w:val="24"/>
        </w:rPr>
        <w:t>‘</w:t>
      </w:r>
      <w:r w:rsidR="005C24F1">
        <w:rPr>
          <w:sz w:val="24"/>
        </w:rPr>
        <w:t>hybrid</w:t>
      </w:r>
      <w:r w:rsidR="00102505">
        <w:rPr>
          <w:sz w:val="24"/>
        </w:rPr>
        <w:t>’</w:t>
      </w:r>
      <w:r w:rsidR="005C24F1">
        <w:rPr>
          <w:sz w:val="24"/>
        </w:rPr>
        <w:t xml:space="preserve"> nature in explaining the role of the host. That is to say, Siegel is describing the function and role of the host in terms that intersect </w:t>
      </w:r>
      <w:proofErr w:type="spellStart"/>
      <w:r w:rsidR="005C24F1">
        <w:rPr>
          <w:sz w:val="24"/>
        </w:rPr>
        <w:t>Frankfurtian</w:t>
      </w:r>
      <w:proofErr w:type="spellEnd"/>
      <w:r w:rsidR="005C24F1">
        <w:rPr>
          <w:sz w:val="24"/>
        </w:rPr>
        <w:t xml:space="preserve"> concepts of social totality and </w:t>
      </w:r>
      <w:proofErr w:type="spellStart"/>
      <w:r w:rsidR="005C24F1">
        <w:rPr>
          <w:sz w:val="24"/>
        </w:rPr>
        <w:t>Hartleyian</w:t>
      </w:r>
      <w:proofErr w:type="spellEnd"/>
      <w:r w:rsidR="005C24F1">
        <w:rPr>
          <w:sz w:val="24"/>
        </w:rPr>
        <w:t xml:space="preserve"> ideas about open hermeneutics in the triadic relat</w:t>
      </w:r>
      <w:r w:rsidR="00DE094F">
        <w:rPr>
          <w:sz w:val="24"/>
        </w:rPr>
        <w:t>ionship of television meaning-production</w:t>
      </w:r>
      <w:r w:rsidR="005C24F1">
        <w:rPr>
          <w:sz w:val="24"/>
        </w:rPr>
        <w:t>.</w:t>
      </w:r>
      <w:r w:rsidR="00DE094F">
        <w:rPr>
          <w:sz w:val="24"/>
        </w:rPr>
        <w:t xml:space="preserve"> </w:t>
      </w:r>
      <w:r w:rsidR="005C24F1">
        <w:rPr>
          <w:sz w:val="24"/>
        </w:rPr>
        <w:t xml:space="preserve"> </w:t>
      </w:r>
    </w:p>
    <w:p w:rsidR="005C24F1" w:rsidRPr="00F0220A" w:rsidRDefault="005C24F1" w:rsidP="00AD5C41">
      <w:pPr>
        <w:spacing w:line="480" w:lineRule="auto"/>
        <w:rPr>
          <w:sz w:val="24"/>
        </w:rPr>
      </w:pPr>
    </w:p>
    <w:p w:rsidR="00CC25F5" w:rsidRPr="00AD5C41" w:rsidRDefault="00F774B0" w:rsidP="00AD5C41">
      <w:pPr>
        <w:spacing w:line="480" w:lineRule="auto"/>
        <w:rPr>
          <w:b/>
          <w:i/>
          <w:sz w:val="24"/>
        </w:rPr>
      </w:pPr>
      <w:r>
        <w:rPr>
          <w:b/>
          <w:i/>
          <w:sz w:val="24"/>
        </w:rPr>
        <w:t>‘Host as Petite Bourgeoisie’</w:t>
      </w:r>
    </w:p>
    <w:p w:rsidR="00C84E4D" w:rsidRPr="00BF2D17" w:rsidRDefault="005C24F1" w:rsidP="00AD5C41">
      <w:pPr>
        <w:spacing w:line="480" w:lineRule="auto"/>
        <w:rPr>
          <w:sz w:val="24"/>
        </w:rPr>
      </w:pPr>
      <w:r>
        <w:rPr>
          <w:sz w:val="24"/>
        </w:rPr>
        <w:tab/>
      </w:r>
      <w:r w:rsidR="00BF2D17">
        <w:rPr>
          <w:sz w:val="24"/>
        </w:rPr>
        <w:t xml:space="preserve">Pierre Bourdieu in his book </w:t>
      </w:r>
      <w:r w:rsidR="00BF2D17">
        <w:rPr>
          <w:i/>
          <w:sz w:val="24"/>
        </w:rPr>
        <w:t>Distinction: A Social Critique of the Judgment of Taste</w:t>
      </w:r>
      <w:r w:rsidR="00BF2D17">
        <w:rPr>
          <w:sz w:val="24"/>
        </w:rPr>
        <w:t xml:space="preserve"> (1979 &amp; 1984) argues for an understanding of the television host as “petite bourgeoisie” (Bourdieu, 365). The ‘petite bourgeoisie’ is a selle</w:t>
      </w:r>
      <w:r w:rsidR="00102505">
        <w:rPr>
          <w:sz w:val="24"/>
        </w:rPr>
        <w:t>r of words and not things, with the audience geared as consumers of</w:t>
      </w:r>
      <w:r w:rsidR="00BF2D17">
        <w:rPr>
          <w:sz w:val="24"/>
        </w:rPr>
        <w:t xml:space="preserve"> those words. Television becomes a site for cultural facilitation through “gentle manipulation” (Bourdieu, 366). The ‘host as petite bourgeoisie’ operates through a “spirit of new auto-didacticism” creating passion in areas of knowledge overlooked or excluded from the </w:t>
      </w:r>
      <w:r w:rsidR="00BF2D17">
        <w:rPr>
          <w:sz w:val="24"/>
        </w:rPr>
        <w:lastRenderedPageBreak/>
        <w:t>educational system (Bourdieu, 77).</w:t>
      </w:r>
      <w:r w:rsidR="00BB4F84">
        <w:rPr>
          <w:rStyle w:val="EndnoteReference"/>
          <w:sz w:val="24"/>
        </w:rPr>
        <w:endnoteReference w:id="35"/>
      </w:r>
      <w:r w:rsidR="00BF2D17">
        <w:rPr>
          <w:sz w:val="24"/>
        </w:rPr>
        <w:t xml:space="preserve"> For Bourdieu, ‘television as teaching’ is moot as a concept if used to inform an understanding of the nature of the </w:t>
      </w:r>
      <w:r w:rsidR="00B63ABC">
        <w:rPr>
          <w:sz w:val="24"/>
        </w:rPr>
        <w:t xml:space="preserve">television </w:t>
      </w:r>
      <w:r w:rsidR="00BF2D17">
        <w:rPr>
          <w:sz w:val="24"/>
        </w:rPr>
        <w:t>audience. For Bourdieu, even traditional modes of teaching promote knowledge as a product, and student</w:t>
      </w:r>
      <w:r w:rsidR="00B63ABC">
        <w:rPr>
          <w:sz w:val="24"/>
        </w:rPr>
        <w:t>s</w:t>
      </w:r>
      <w:r w:rsidR="00BF2D17">
        <w:rPr>
          <w:sz w:val="24"/>
        </w:rPr>
        <w:t xml:space="preserve"> as a consumer of that product (Bourdieu, 328). </w:t>
      </w:r>
      <w:r w:rsidR="00B63ABC">
        <w:rPr>
          <w:sz w:val="24"/>
        </w:rPr>
        <w:t>The ‘host as petite bourgeoisie’ is a cultural entrepreneur – a distributor of media’s manufactured products to the viewing consumer.</w:t>
      </w:r>
      <w:r w:rsidR="005C386E">
        <w:rPr>
          <w:rStyle w:val="EndnoteReference"/>
          <w:sz w:val="24"/>
        </w:rPr>
        <w:endnoteReference w:id="36"/>
      </w:r>
      <w:r w:rsidR="00B63ABC">
        <w:rPr>
          <w:sz w:val="24"/>
        </w:rPr>
        <w:t xml:space="preserve"> For Gareth Palmer, the host teaches through believing in the market to which they are a distributor and by becoming consultants for lessons of consumerism (Palmer, 6).</w:t>
      </w:r>
      <w:r w:rsidR="00FE3D4D">
        <w:rPr>
          <w:rStyle w:val="EndnoteReference"/>
          <w:sz w:val="24"/>
        </w:rPr>
        <w:endnoteReference w:id="37"/>
      </w:r>
      <w:r w:rsidR="00B63ABC">
        <w:rPr>
          <w:sz w:val="24"/>
        </w:rPr>
        <w:t xml:space="preserve"> From a semiotic standpoint, this conception of the host allows for an open hermeneutic system in the triadic relationship of producer-host-audience, but, it also implies a passivity of that audience – Eco’s concept of aberrant decoding</w:t>
      </w:r>
      <w:r w:rsidR="007C6AF0">
        <w:rPr>
          <w:sz w:val="24"/>
        </w:rPr>
        <w:t xml:space="preserve"> cannot amend or be included in Bourdieu’s theories.</w:t>
      </w:r>
    </w:p>
    <w:p w:rsidR="00D5665B" w:rsidRDefault="00D5665B" w:rsidP="00AD5C41">
      <w:pPr>
        <w:spacing w:line="480" w:lineRule="auto"/>
        <w:rPr>
          <w:sz w:val="24"/>
        </w:rPr>
      </w:pPr>
    </w:p>
    <w:p w:rsidR="007C6AF0" w:rsidRDefault="007C6AF0" w:rsidP="00AD5C41">
      <w:pPr>
        <w:spacing w:line="480" w:lineRule="auto"/>
        <w:rPr>
          <w:sz w:val="24"/>
        </w:rPr>
      </w:pPr>
      <w:r>
        <w:rPr>
          <w:b/>
          <w:sz w:val="24"/>
        </w:rPr>
        <w:t>Conclusion</w:t>
      </w:r>
    </w:p>
    <w:p w:rsidR="007C6AF0" w:rsidRDefault="007C6AF0" w:rsidP="00AD5C41">
      <w:pPr>
        <w:spacing w:line="480" w:lineRule="auto"/>
        <w:rPr>
          <w:sz w:val="24"/>
        </w:rPr>
      </w:pPr>
      <w:r>
        <w:rPr>
          <w:sz w:val="24"/>
        </w:rPr>
        <w:tab/>
        <w:t>Thr</w:t>
      </w:r>
      <w:r w:rsidR="005F348D">
        <w:rPr>
          <w:sz w:val="24"/>
        </w:rPr>
        <w:t>ough an analysis of the</w:t>
      </w:r>
      <w:r>
        <w:rPr>
          <w:sz w:val="24"/>
        </w:rPr>
        <w:t xml:space="preserve"> function of the host, it would seem that there is a plurality of explanations for that ro</w:t>
      </w:r>
      <w:r w:rsidR="00DE094F">
        <w:rPr>
          <w:sz w:val="24"/>
        </w:rPr>
        <w:t>le.</w:t>
      </w:r>
      <w:r w:rsidR="003E44AD">
        <w:rPr>
          <w:rStyle w:val="EndnoteReference"/>
          <w:sz w:val="24"/>
        </w:rPr>
        <w:endnoteReference w:id="38"/>
      </w:r>
      <w:r w:rsidR="00DE094F">
        <w:rPr>
          <w:sz w:val="24"/>
        </w:rPr>
        <w:t xml:space="preserve"> In all cases</w:t>
      </w:r>
      <w:r w:rsidR="00102505">
        <w:rPr>
          <w:sz w:val="24"/>
        </w:rPr>
        <w:t xml:space="preserve"> examined here</w:t>
      </w:r>
      <w:r w:rsidR="00DE094F">
        <w:rPr>
          <w:sz w:val="24"/>
        </w:rPr>
        <w:t>, the television host constructs</w:t>
      </w:r>
      <w:r>
        <w:rPr>
          <w:sz w:val="24"/>
        </w:rPr>
        <w:t xml:space="preserve"> a tr</w:t>
      </w:r>
      <w:r w:rsidR="00DE094F">
        <w:rPr>
          <w:sz w:val="24"/>
        </w:rPr>
        <w:t xml:space="preserve">iadic relationship of meaning-production. </w:t>
      </w:r>
      <w:r w:rsidR="003E44AD">
        <w:rPr>
          <w:sz w:val="24"/>
        </w:rPr>
        <w:t>Semiotic analysis may sort out the relationship between the host and the audience in a manner which would suggest whether the audience experiences host-led television as active participants or as a passive mass.</w:t>
      </w:r>
    </w:p>
    <w:p w:rsidR="00A572CB" w:rsidRDefault="00A572CB" w:rsidP="00AD5C41">
      <w:pPr>
        <w:spacing w:line="480" w:lineRule="auto"/>
        <w:rPr>
          <w:sz w:val="24"/>
        </w:rPr>
      </w:pPr>
    </w:p>
    <w:p w:rsidR="007C6AF0" w:rsidRDefault="007C6AF0" w:rsidP="00AD5C41">
      <w:pPr>
        <w:spacing w:line="480" w:lineRule="auto"/>
        <w:rPr>
          <w:sz w:val="24"/>
        </w:rPr>
      </w:pPr>
      <w:r>
        <w:rPr>
          <w:b/>
          <w:sz w:val="24"/>
          <w:u w:val="single"/>
        </w:rPr>
        <w:t>SEMIOTICS AND HERMENEUTICS</w:t>
      </w:r>
    </w:p>
    <w:p w:rsidR="00FC4FFA" w:rsidRDefault="005F348D" w:rsidP="00AD5C41">
      <w:pPr>
        <w:spacing w:line="480" w:lineRule="auto"/>
        <w:rPr>
          <w:sz w:val="24"/>
        </w:rPr>
      </w:pPr>
      <w:r>
        <w:rPr>
          <w:sz w:val="24"/>
        </w:rPr>
        <w:tab/>
        <w:t>Post-structuralism</w:t>
      </w:r>
      <w:r w:rsidR="00173328">
        <w:rPr>
          <w:sz w:val="24"/>
        </w:rPr>
        <w:t xml:space="preserve"> considers the meaning of a text </w:t>
      </w:r>
      <w:r w:rsidR="009A0BB7">
        <w:rPr>
          <w:sz w:val="24"/>
        </w:rPr>
        <w:t xml:space="preserve">(semiotics) </w:t>
      </w:r>
      <w:r w:rsidR="00173328">
        <w:rPr>
          <w:sz w:val="24"/>
        </w:rPr>
        <w:t>to be in its interpretation</w:t>
      </w:r>
      <w:r w:rsidR="009A0BB7">
        <w:rPr>
          <w:sz w:val="24"/>
        </w:rPr>
        <w:t xml:space="preserve"> (hermeneutics</w:t>
      </w:r>
      <w:proofErr w:type="gramStart"/>
      <w:r w:rsidR="009A0BB7">
        <w:rPr>
          <w:sz w:val="24"/>
        </w:rPr>
        <w:t>)</w:t>
      </w:r>
      <w:r w:rsidR="00173328">
        <w:rPr>
          <w:sz w:val="24"/>
        </w:rPr>
        <w:t>(</w:t>
      </w:r>
      <w:proofErr w:type="spellStart"/>
      <w:proofErr w:type="gramEnd"/>
      <w:r w:rsidR="00173328">
        <w:rPr>
          <w:sz w:val="24"/>
        </w:rPr>
        <w:t>Creeber</w:t>
      </w:r>
      <w:proofErr w:type="spellEnd"/>
      <w:r w:rsidR="00173328">
        <w:rPr>
          <w:sz w:val="24"/>
        </w:rPr>
        <w:t>, 28). Roland Barthes writes, “</w:t>
      </w:r>
      <w:proofErr w:type="gramStart"/>
      <w:r w:rsidR="00173328">
        <w:rPr>
          <w:sz w:val="24"/>
        </w:rPr>
        <w:t>in</w:t>
      </w:r>
      <w:proofErr w:type="gramEnd"/>
      <w:r w:rsidR="00173328">
        <w:rPr>
          <w:sz w:val="24"/>
        </w:rPr>
        <w:t xml:space="preserve"> the text, only the reader speaks” and “writing is not the communication of a message which starts from the author and proceeds to </w:t>
      </w:r>
      <w:r w:rsidR="00173328">
        <w:rPr>
          <w:sz w:val="24"/>
        </w:rPr>
        <w:lastRenderedPageBreak/>
        <w:t xml:space="preserve">the reader; it is specifically the voice of reading itself” (Barthes, </w:t>
      </w:r>
      <w:r w:rsidR="00173328">
        <w:rPr>
          <w:i/>
          <w:sz w:val="24"/>
        </w:rPr>
        <w:t>S/Z</w:t>
      </w:r>
      <w:r w:rsidR="00173328">
        <w:rPr>
          <w:sz w:val="24"/>
        </w:rPr>
        <w:t xml:space="preserve">, 151). Therefore, a text is a process and a system (synergy) where coding is guaranteed and where decoding is guaranteed through encoding. </w:t>
      </w:r>
      <w:r w:rsidR="00857132">
        <w:rPr>
          <w:sz w:val="24"/>
        </w:rPr>
        <w:t>For Marshall McLuhan, television is “cool media”</w:t>
      </w:r>
      <w:r w:rsidR="00176EAB">
        <w:rPr>
          <w:sz w:val="24"/>
        </w:rPr>
        <w:t xml:space="preserve"> which</w:t>
      </w:r>
      <w:r w:rsidR="007C3588">
        <w:rPr>
          <w:sz w:val="24"/>
        </w:rPr>
        <w:t xml:space="preserve"> allows for more participation and has a lower intensity of information than “hot media” such as film and radio (Ellis, 14). For Jim Collins, television is a site of “semiotic excess” emerging in part from the proliferation of channels and opportunities for interactivity (</w:t>
      </w:r>
      <w:proofErr w:type="spellStart"/>
      <w:r w:rsidR="007C3588">
        <w:rPr>
          <w:sz w:val="24"/>
        </w:rPr>
        <w:t>Creeber</w:t>
      </w:r>
      <w:proofErr w:type="spellEnd"/>
      <w:r w:rsidR="007C3588">
        <w:rPr>
          <w:sz w:val="24"/>
        </w:rPr>
        <w:t xml:space="preserve">, 35). </w:t>
      </w:r>
      <w:r w:rsidR="00375D4B">
        <w:rPr>
          <w:sz w:val="24"/>
        </w:rPr>
        <w:t xml:space="preserve">This </w:t>
      </w:r>
      <w:r w:rsidR="00633819">
        <w:rPr>
          <w:sz w:val="24"/>
        </w:rPr>
        <w:t>‘</w:t>
      </w:r>
      <w:r w:rsidR="00375D4B">
        <w:rPr>
          <w:sz w:val="24"/>
        </w:rPr>
        <w:t>semiotic excess</w:t>
      </w:r>
      <w:r w:rsidR="00633819">
        <w:rPr>
          <w:sz w:val="24"/>
        </w:rPr>
        <w:t>’</w:t>
      </w:r>
      <w:r w:rsidR="00375D4B">
        <w:rPr>
          <w:sz w:val="24"/>
        </w:rPr>
        <w:t xml:space="preserve"> creates textual fragme</w:t>
      </w:r>
      <w:r w:rsidR="00633819">
        <w:rPr>
          <w:sz w:val="24"/>
        </w:rPr>
        <w:t>ntation which determines</w:t>
      </w:r>
      <w:r w:rsidR="00375D4B">
        <w:rPr>
          <w:sz w:val="24"/>
        </w:rPr>
        <w:t xml:space="preserve"> an open hermen</w:t>
      </w:r>
      <w:r w:rsidR="00176EAB">
        <w:rPr>
          <w:sz w:val="24"/>
        </w:rPr>
        <w:t>eutic system -</w:t>
      </w:r>
      <w:r w:rsidR="009A0BB7">
        <w:rPr>
          <w:sz w:val="24"/>
        </w:rPr>
        <w:t xml:space="preserve"> television creates unique ‘reading positions’ for an audience.</w:t>
      </w:r>
      <w:r w:rsidR="00176EAB">
        <w:rPr>
          <w:rStyle w:val="EndnoteReference"/>
          <w:sz w:val="24"/>
        </w:rPr>
        <w:endnoteReference w:id="39"/>
      </w:r>
      <w:r w:rsidR="009A0BB7">
        <w:rPr>
          <w:sz w:val="24"/>
        </w:rPr>
        <w:t xml:space="preserve"> </w:t>
      </w:r>
      <w:r w:rsidR="00FC4FFA">
        <w:rPr>
          <w:sz w:val="24"/>
        </w:rPr>
        <w:t>Hartley writes:</w:t>
      </w:r>
    </w:p>
    <w:p w:rsidR="00FC4FFA" w:rsidRPr="00D5665B" w:rsidRDefault="00FC4FFA" w:rsidP="00AD5C41">
      <w:pPr>
        <w:spacing w:line="480" w:lineRule="auto"/>
      </w:pPr>
      <w:r>
        <w:rPr>
          <w:sz w:val="24"/>
        </w:rPr>
        <w:tab/>
      </w:r>
      <w:r w:rsidRPr="00D5665B">
        <w:t xml:space="preserve">  “Television came into a world which was already intensely and </w:t>
      </w:r>
      <w:r w:rsidR="00D5665B">
        <w:t>complicatedly</w:t>
      </w:r>
    </w:p>
    <w:p w:rsidR="00FC4FFA" w:rsidRPr="00D5665B" w:rsidRDefault="00D5665B" w:rsidP="00AD5C41">
      <w:pPr>
        <w:spacing w:line="480" w:lineRule="auto"/>
      </w:pPr>
      <w:r>
        <w:tab/>
        <w:t xml:space="preserve">  </w:t>
      </w:r>
      <w:proofErr w:type="gramStart"/>
      <w:r w:rsidR="00FC4FFA" w:rsidRPr="00D5665B">
        <w:t>semiotic</w:t>
      </w:r>
      <w:proofErr w:type="gramEnd"/>
      <w:r w:rsidR="00FC4FFA" w:rsidRPr="00D5665B">
        <w:t xml:space="preserve">, seething with discourses, ‘traditions’ of </w:t>
      </w:r>
      <w:r>
        <w:t xml:space="preserve">understanding, semiotic </w:t>
      </w:r>
    </w:p>
    <w:p w:rsidR="00FC4FFA" w:rsidRPr="00D5665B" w:rsidRDefault="00D5665B" w:rsidP="00AD5C41">
      <w:pPr>
        <w:spacing w:line="480" w:lineRule="auto"/>
        <w:ind w:firstLine="720"/>
      </w:pPr>
      <w:r>
        <w:t xml:space="preserve">  </w:t>
      </w:r>
      <w:proofErr w:type="gramStart"/>
      <w:r w:rsidR="00FC4FFA" w:rsidRPr="00D5665B">
        <w:t>regimes</w:t>
      </w:r>
      <w:proofErr w:type="gramEnd"/>
      <w:r w:rsidR="00FC4FFA" w:rsidRPr="00D5665B">
        <w:t xml:space="preserve"> and really venerable institutions of</w:t>
      </w:r>
      <w:r>
        <w:t xml:space="preserve"> knowledge. All this caused television</w:t>
      </w:r>
    </w:p>
    <w:p w:rsidR="00FC4FFA" w:rsidRPr="00D5665B" w:rsidRDefault="00D5665B" w:rsidP="00AD5C41">
      <w:pPr>
        <w:spacing w:line="480" w:lineRule="auto"/>
        <w:ind w:firstLine="720"/>
      </w:pPr>
      <w:r>
        <w:t xml:space="preserve">  </w:t>
      </w:r>
      <w:proofErr w:type="gramStart"/>
      <w:r w:rsidR="00FC4FFA" w:rsidRPr="00D5665B">
        <w:t>to</w:t>
      </w:r>
      <w:proofErr w:type="gramEnd"/>
      <w:r w:rsidR="00FC4FFA" w:rsidRPr="00D5665B">
        <w:t xml:space="preserve"> mean something specific at every</w:t>
      </w:r>
      <w:r>
        <w:t xml:space="preserve"> point and in every detail of its invention,</w:t>
      </w:r>
    </w:p>
    <w:p w:rsidR="00FC4FFA" w:rsidRPr="00D5665B" w:rsidRDefault="00FC4FFA" w:rsidP="00AD5C41">
      <w:pPr>
        <w:spacing w:line="480" w:lineRule="auto"/>
        <w:ind w:firstLine="720"/>
      </w:pPr>
      <w:r w:rsidRPr="00D5665B">
        <w:t xml:space="preserve">  </w:t>
      </w:r>
      <w:proofErr w:type="gramStart"/>
      <w:r w:rsidRPr="00D5665B">
        <w:t>throughout</w:t>
      </w:r>
      <w:proofErr w:type="gramEnd"/>
      <w:r w:rsidRPr="00D5665B">
        <w:t xml:space="preserve"> the process and </w:t>
      </w:r>
      <w:r w:rsidR="00D5665B">
        <w:t>subsequently as it became established as a cultural</w:t>
      </w:r>
    </w:p>
    <w:p w:rsidR="00FC4FFA" w:rsidRPr="00D5665B" w:rsidRDefault="00D5665B" w:rsidP="00AD5C41">
      <w:pPr>
        <w:spacing w:line="480" w:lineRule="auto"/>
        <w:ind w:firstLine="720"/>
      </w:pPr>
      <w:r>
        <w:t xml:space="preserve"> </w:t>
      </w:r>
      <w:r w:rsidR="00FC4FFA" w:rsidRPr="00D5665B">
        <w:t xml:space="preserve"> </w:t>
      </w:r>
      <w:proofErr w:type="gramStart"/>
      <w:r w:rsidR="00FC4FFA" w:rsidRPr="00D5665B">
        <w:t>form</w:t>
      </w:r>
      <w:proofErr w:type="gramEnd"/>
      <w:r w:rsidR="00FC4FFA" w:rsidRPr="00D5665B">
        <w:t>.”</w:t>
      </w:r>
    </w:p>
    <w:p w:rsidR="00FC4FFA" w:rsidRPr="00D5665B" w:rsidRDefault="00FC4FFA" w:rsidP="00AD5C41">
      <w:pPr>
        <w:spacing w:line="480" w:lineRule="auto"/>
        <w:ind w:firstLine="720"/>
      </w:pPr>
      <w:r w:rsidRPr="00D5665B">
        <w:tab/>
      </w:r>
      <w:r w:rsidRPr="00D5665B">
        <w:tab/>
      </w:r>
      <w:r w:rsidRPr="00D5665B">
        <w:tab/>
      </w:r>
      <w:r w:rsidRPr="00D5665B">
        <w:tab/>
      </w:r>
      <w:r w:rsidRPr="00D5665B">
        <w:tab/>
      </w:r>
      <w:r w:rsidRPr="00D5665B">
        <w:tab/>
      </w:r>
      <w:r w:rsidRPr="00D5665B">
        <w:tab/>
      </w:r>
      <w:r w:rsidRPr="00D5665B">
        <w:tab/>
        <w:t xml:space="preserve">      </w:t>
      </w:r>
      <w:r w:rsidR="00D5665B">
        <w:t xml:space="preserve">      </w:t>
      </w:r>
      <w:r w:rsidRPr="00D5665B">
        <w:t>(Hartley, 65)</w:t>
      </w:r>
    </w:p>
    <w:p w:rsidR="00FC4FFA" w:rsidRDefault="00FC4FFA" w:rsidP="00AD5C41">
      <w:pPr>
        <w:spacing w:line="480" w:lineRule="auto"/>
        <w:rPr>
          <w:sz w:val="24"/>
        </w:rPr>
      </w:pPr>
    </w:p>
    <w:p w:rsidR="005773BE" w:rsidRDefault="005773BE" w:rsidP="00AD5C41">
      <w:pPr>
        <w:spacing w:line="480" w:lineRule="auto"/>
        <w:rPr>
          <w:sz w:val="24"/>
        </w:rPr>
      </w:pPr>
      <w:r>
        <w:rPr>
          <w:b/>
          <w:sz w:val="24"/>
        </w:rPr>
        <w:t>Encoding/Decoding</w:t>
      </w:r>
    </w:p>
    <w:p w:rsidR="005B74D9" w:rsidRPr="00341C99" w:rsidRDefault="005B74D9" w:rsidP="00AD5C41">
      <w:pPr>
        <w:spacing w:line="480" w:lineRule="auto"/>
        <w:ind w:firstLine="720"/>
      </w:pPr>
      <w:r>
        <w:rPr>
          <w:sz w:val="24"/>
        </w:rPr>
        <w:t xml:space="preserve">Birmingham School’s Stuart Hall introduced the semiotic concept of ‘encoding/decoding’ which explains the </w:t>
      </w:r>
      <w:r w:rsidR="00D602EE">
        <w:rPr>
          <w:sz w:val="24"/>
        </w:rPr>
        <w:t xml:space="preserve">operations of the </w:t>
      </w:r>
      <w:r>
        <w:rPr>
          <w:sz w:val="24"/>
        </w:rPr>
        <w:t>hermeneutic system when reading a text.</w:t>
      </w:r>
      <w:r w:rsidR="00592471">
        <w:rPr>
          <w:rStyle w:val="EndnoteReference"/>
          <w:sz w:val="24"/>
        </w:rPr>
        <w:endnoteReference w:id="40"/>
      </w:r>
      <w:r>
        <w:rPr>
          <w:sz w:val="24"/>
        </w:rPr>
        <w:t xml:space="preserve"> Hall explains that through encoding a text with a particular set of meanings and messages, the reader decodes those messages/meanings in a variety of possible ways – preferred readings, oppositional readings, negotiated readings (Hills, 96 &amp; Hall, 62).</w:t>
      </w:r>
      <w:r w:rsidR="007424E4">
        <w:rPr>
          <w:rStyle w:val="EndnoteReference"/>
          <w:sz w:val="24"/>
        </w:rPr>
        <w:endnoteReference w:id="41"/>
      </w:r>
      <w:r>
        <w:rPr>
          <w:sz w:val="24"/>
        </w:rPr>
        <w:t xml:space="preserve"> </w:t>
      </w:r>
      <w:r w:rsidR="00341C99">
        <w:rPr>
          <w:sz w:val="24"/>
        </w:rPr>
        <w:t xml:space="preserve">Encoding/decoding creates and produces a message, but both processes also give that message </w:t>
      </w:r>
      <w:r w:rsidR="00341C99" w:rsidRPr="0026359F">
        <w:rPr>
          <w:sz w:val="24"/>
          <w:szCs w:val="24"/>
        </w:rPr>
        <w:lastRenderedPageBreak/>
        <w:t>certain meanings. The encoding of meanings may or may not be conscious or intentional (Casey</w:t>
      </w:r>
      <w:r w:rsidR="00341C99" w:rsidRPr="0026359F">
        <w:rPr>
          <w:i/>
          <w:sz w:val="24"/>
          <w:szCs w:val="24"/>
        </w:rPr>
        <w:t xml:space="preserve"> et al.</w:t>
      </w:r>
      <w:r w:rsidR="00341C99" w:rsidRPr="0026359F">
        <w:rPr>
          <w:sz w:val="24"/>
          <w:szCs w:val="24"/>
        </w:rPr>
        <w:t>, 81). In television, meaning is constructed through interpretation, but the ‘proper’ transmission requires knowledge of the codes (Hall, 3). Hall states, “</w:t>
      </w:r>
      <w:proofErr w:type="gramStart"/>
      <w:r w:rsidR="00341C99" w:rsidRPr="0026359F">
        <w:rPr>
          <w:sz w:val="24"/>
          <w:szCs w:val="24"/>
        </w:rPr>
        <w:t>meaning</w:t>
      </w:r>
      <w:proofErr w:type="gramEnd"/>
      <w:r w:rsidR="00341C99" w:rsidRPr="0026359F">
        <w:rPr>
          <w:sz w:val="24"/>
          <w:szCs w:val="24"/>
        </w:rPr>
        <w:t xml:space="preserve"> is a dialogue – always only partially understood, always an unequal exchange” (Hall, 4).</w:t>
      </w:r>
      <w:r w:rsidR="00D602EE" w:rsidRPr="0026359F">
        <w:rPr>
          <w:sz w:val="24"/>
          <w:szCs w:val="24"/>
        </w:rPr>
        <w:t xml:space="preserve"> For Hall, “codes fix the relationship between concepts and signs”, but “because meanings are always changing and slipping, codes operate more like social conventions than like fixed laws or unbreakable rules” (Hall, 21). That is to say, codes can change and decoding will involve a kind of ‘unraveling’ of meaning only partially connected to the intentional meaning encoded in the text. Preferred readings could be easily substituted by oppositional and negotiated readings (which both imply an acknowledgement by the reader of the preferred reading) but </w:t>
      </w:r>
      <w:r w:rsidR="0026359F" w:rsidRPr="0026359F">
        <w:rPr>
          <w:sz w:val="24"/>
          <w:szCs w:val="24"/>
        </w:rPr>
        <w:t xml:space="preserve">can </w:t>
      </w:r>
      <w:r w:rsidR="00D602EE" w:rsidRPr="0026359F">
        <w:rPr>
          <w:sz w:val="24"/>
          <w:szCs w:val="24"/>
        </w:rPr>
        <w:t>also</w:t>
      </w:r>
      <w:r w:rsidR="0026359F" w:rsidRPr="0026359F">
        <w:rPr>
          <w:sz w:val="24"/>
          <w:szCs w:val="24"/>
        </w:rPr>
        <w:t xml:space="preserve"> be replaced</w:t>
      </w:r>
      <w:r w:rsidR="00D602EE" w:rsidRPr="0026359F">
        <w:rPr>
          <w:sz w:val="24"/>
          <w:szCs w:val="24"/>
        </w:rPr>
        <w:t xml:space="preserve"> by ‘aberrant’ readings.</w:t>
      </w:r>
      <w:r w:rsidR="00341C99">
        <w:t xml:space="preserve"> </w:t>
      </w:r>
    </w:p>
    <w:p w:rsidR="0026359F" w:rsidRDefault="0026359F" w:rsidP="00AD5C41">
      <w:pPr>
        <w:spacing w:line="480" w:lineRule="auto"/>
        <w:rPr>
          <w:sz w:val="24"/>
        </w:rPr>
      </w:pPr>
    </w:p>
    <w:p w:rsidR="00807C35" w:rsidRPr="00AD5C41" w:rsidRDefault="00807C35" w:rsidP="00AD5C41">
      <w:pPr>
        <w:spacing w:line="480" w:lineRule="auto"/>
        <w:rPr>
          <w:b/>
          <w:sz w:val="24"/>
        </w:rPr>
      </w:pPr>
      <w:r>
        <w:rPr>
          <w:b/>
          <w:sz w:val="24"/>
        </w:rPr>
        <w:t>Institutional Context</w:t>
      </w:r>
    </w:p>
    <w:p w:rsidR="00807C35" w:rsidRPr="00D5665B" w:rsidRDefault="00807C35" w:rsidP="00AD5C41">
      <w:pPr>
        <w:spacing w:line="480" w:lineRule="auto"/>
      </w:pPr>
      <w:r>
        <w:rPr>
          <w:sz w:val="24"/>
        </w:rPr>
        <w:tab/>
      </w:r>
      <w:r w:rsidRPr="00D5665B">
        <w:t xml:space="preserve">  “The ‘agency’ of readers, their freedom to make meanings or determine</w:t>
      </w:r>
      <w:r w:rsidR="00D5665B">
        <w:t xml:space="preserve"> their</w:t>
      </w:r>
    </w:p>
    <w:p w:rsidR="00807C35" w:rsidRPr="00D5665B" w:rsidRDefault="00D5665B" w:rsidP="00AD5C41">
      <w:pPr>
        <w:spacing w:line="480" w:lineRule="auto"/>
      </w:pPr>
      <w:r>
        <w:tab/>
        <w:t xml:space="preserve">  </w:t>
      </w:r>
      <w:proofErr w:type="gramStart"/>
      <w:r w:rsidR="00807C35" w:rsidRPr="00D5665B">
        <w:t>own</w:t>
      </w:r>
      <w:proofErr w:type="gramEnd"/>
      <w:r w:rsidR="00807C35" w:rsidRPr="00D5665B">
        <w:t xml:space="preserve"> lives, is constrained by the str</w:t>
      </w:r>
      <w:r>
        <w:t xml:space="preserve">uctures of texts, of television institutions and </w:t>
      </w:r>
    </w:p>
    <w:p w:rsidR="00807C35" w:rsidRPr="00D5665B" w:rsidRDefault="00D5665B" w:rsidP="00AD5C41">
      <w:pPr>
        <w:spacing w:line="480" w:lineRule="auto"/>
      </w:pPr>
      <w:r>
        <w:tab/>
        <w:t xml:space="preserve">  </w:t>
      </w:r>
      <w:proofErr w:type="gramStart"/>
      <w:r w:rsidR="00807C35" w:rsidRPr="00D5665B">
        <w:t>of</w:t>
      </w:r>
      <w:proofErr w:type="gramEnd"/>
      <w:r w:rsidR="00807C35" w:rsidRPr="00D5665B">
        <w:t xml:space="preserve"> societies. Thus, understanding of viewers’ readings…</w:t>
      </w:r>
      <w:r>
        <w:t xml:space="preserve"> might best be balanced</w:t>
      </w:r>
    </w:p>
    <w:p w:rsidR="00807C35" w:rsidRPr="00D5665B" w:rsidRDefault="00D5665B" w:rsidP="00AD5C41">
      <w:pPr>
        <w:spacing w:line="480" w:lineRule="auto"/>
      </w:pPr>
      <w:r>
        <w:tab/>
        <w:t xml:space="preserve">  </w:t>
      </w:r>
      <w:proofErr w:type="gramStart"/>
      <w:r w:rsidR="00807C35" w:rsidRPr="00D5665B">
        <w:t>by</w:t>
      </w:r>
      <w:proofErr w:type="gramEnd"/>
      <w:r w:rsidR="00807C35" w:rsidRPr="00D5665B">
        <w:t xml:space="preserve"> study of the institutional contexts of both production and reception.”</w:t>
      </w:r>
    </w:p>
    <w:p w:rsidR="00807C35" w:rsidRPr="00AD5C41" w:rsidRDefault="00807C35" w:rsidP="00AD5C41">
      <w:pPr>
        <w:spacing w:line="480" w:lineRule="auto"/>
      </w:pPr>
      <w:r w:rsidRPr="00D5665B">
        <w:tab/>
      </w:r>
      <w:r w:rsidRPr="00D5665B">
        <w:tab/>
      </w:r>
      <w:r w:rsidRPr="00D5665B">
        <w:tab/>
      </w:r>
      <w:r w:rsidRPr="00D5665B">
        <w:tab/>
      </w:r>
      <w:r w:rsidRPr="00D5665B">
        <w:tab/>
      </w:r>
      <w:r w:rsidRPr="00D5665B">
        <w:tab/>
      </w:r>
      <w:r w:rsidRPr="00D5665B">
        <w:tab/>
      </w:r>
      <w:r w:rsidRPr="00D5665B">
        <w:tab/>
        <w:t xml:space="preserve">     </w:t>
      </w:r>
      <w:r w:rsidR="00D5665B">
        <w:t xml:space="preserve">         </w:t>
      </w:r>
      <w:r w:rsidRPr="00D5665B">
        <w:t xml:space="preserve"> (Robin Nelson, 79)</w:t>
      </w:r>
    </w:p>
    <w:p w:rsidR="005B74D9" w:rsidRDefault="005B74D9" w:rsidP="00AD5C41">
      <w:pPr>
        <w:spacing w:line="480" w:lineRule="auto"/>
        <w:rPr>
          <w:sz w:val="24"/>
        </w:rPr>
      </w:pPr>
      <w:r>
        <w:rPr>
          <w:sz w:val="24"/>
        </w:rPr>
        <w:t xml:space="preserve">The institutional model of television understands that networks/producers engage in a process of ‘agenda-setting’. This process is often considered to be covert (Casey </w:t>
      </w:r>
      <w:r>
        <w:rPr>
          <w:i/>
          <w:sz w:val="24"/>
        </w:rPr>
        <w:t>et al.</w:t>
      </w:r>
      <w:r w:rsidR="00983766">
        <w:rPr>
          <w:sz w:val="24"/>
        </w:rPr>
        <w:t xml:space="preserve">, 7) implying a power structure in textual encoding practices and in the construction of preferred readings (Hills, 96). </w:t>
      </w:r>
      <w:r w:rsidR="00E362DD">
        <w:rPr>
          <w:sz w:val="24"/>
        </w:rPr>
        <w:t>David Barker understands the communicative ability of television texts</w:t>
      </w:r>
      <w:r w:rsidR="0026359F">
        <w:rPr>
          <w:sz w:val="24"/>
        </w:rPr>
        <w:t xml:space="preserve"> to</w:t>
      </w:r>
      <w:r w:rsidR="00E362DD">
        <w:rPr>
          <w:sz w:val="24"/>
        </w:rPr>
        <w:t xml:space="preserve"> function largely through production techniques (Barker</w:t>
      </w:r>
      <w:r w:rsidR="0026359F">
        <w:rPr>
          <w:sz w:val="24"/>
        </w:rPr>
        <w:t>, 170). These techniques create</w:t>
      </w:r>
      <w:r w:rsidR="00E362DD">
        <w:rPr>
          <w:sz w:val="24"/>
        </w:rPr>
        <w:t xml:space="preserve"> methods of </w:t>
      </w:r>
      <w:r w:rsidR="00E362DD">
        <w:rPr>
          <w:sz w:val="24"/>
        </w:rPr>
        <w:lastRenderedPageBreak/>
        <w:t>contr</w:t>
      </w:r>
      <w:r w:rsidR="00236C68">
        <w:rPr>
          <w:sz w:val="24"/>
        </w:rPr>
        <w:t xml:space="preserve">olling the encoding of meaning. For Joshua </w:t>
      </w:r>
      <w:proofErr w:type="spellStart"/>
      <w:r w:rsidR="00236C68">
        <w:rPr>
          <w:sz w:val="24"/>
        </w:rPr>
        <w:t>Meyrowitz</w:t>
      </w:r>
      <w:proofErr w:type="spellEnd"/>
      <w:r w:rsidR="0026359F">
        <w:rPr>
          <w:sz w:val="24"/>
        </w:rPr>
        <w:t>,</w:t>
      </w:r>
      <w:r w:rsidR="00236C68">
        <w:rPr>
          <w:sz w:val="24"/>
        </w:rPr>
        <w:t xml:space="preserve"> institutions encode meaning into texts with concern for different </w:t>
      </w:r>
      <w:r w:rsidR="0026359F">
        <w:rPr>
          <w:sz w:val="24"/>
        </w:rPr>
        <w:t>‘</w:t>
      </w:r>
      <w:r w:rsidR="00236C68">
        <w:rPr>
          <w:sz w:val="24"/>
        </w:rPr>
        <w:t>modes</w:t>
      </w:r>
      <w:r w:rsidR="0026359F">
        <w:rPr>
          <w:sz w:val="24"/>
        </w:rPr>
        <w:t>’</w:t>
      </w:r>
      <w:r w:rsidR="00236C68">
        <w:rPr>
          <w:sz w:val="24"/>
        </w:rPr>
        <w:t xml:space="preserve"> of media literacy (</w:t>
      </w:r>
      <w:proofErr w:type="spellStart"/>
      <w:r w:rsidR="00236C68">
        <w:rPr>
          <w:sz w:val="24"/>
        </w:rPr>
        <w:t>Meyrowitz</w:t>
      </w:r>
      <w:proofErr w:type="spellEnd"/>
      <w:r w:rsidR="00236C68">
        <w:rPr>
          <w:sz w:val="24"/>
        </w:rPr>
        <w:t xml:space="preserve">, 429). </w:t>
      </w:r>
      <w:proofErr w:type="spellStart"/>
      <w:r w:rsidR="00236C68">
        <w:rPr>
          <w:sz w:val="24"/>
        </w:rPr>
        <w:t>Meyrowitz</w:t>
      </w:r>
      <w:proofErr w:type="spellEnd"/>
      <w:r w:rsidR="00236C68">
        <w:rPr>
          <w:sz w:val="24"/>
        </w:rPr>
        <w:t xml:space="preserve"> writes, “</w:t>
      </w:r>
      <w:proofErr w:type="gramStart"/>
      <w:r w:rsidR="00236C68">
        <w:rPr>
          <w:sz w:val="24"/>
        </w:rPr>
        <w:t>producers</w:t>
      </w:r>
      <w:proofErr w:type="gramEnd"/>
      <w:r w:rsidR="00236C68">
        <w:rPr>
          <w:sz w:val="24"/>
        </w:rPr>
        <w:t xml:space="preserve"> generally want audiences to be aware of content elements, but not to be aware of grammar elements” (</w:t>
      </w:r>
      <w:proofErr w:type="spellStart"/>
      <w:r w:rsidR="00236C68">
        <w:rPr>
          <w:sz w:val="24"/>
        </w:rPr>
        <w:t>Meyrowitz</w:t>
      </w:r>
      <w:proofErr w:type="spellEnd"/>
      <w:r w:rsidR="00236C68">
        <w:rPr>
          <w:sz w:val="24"/>
        </w:rPr>
        <w:t xml:space="preserve">, 432). The producers thus create a ‘conscious’ and ‘unconscious’ layering within the encoding process which will alter audience’s perceptions of message content. </w:t>
      </w:r>
      <w:r w:rsidR="00AE4D28">
        <w:rPr>
          <w:sz w:val="24"/>
        </w:rPr>
        <w:t>Cultivation theory understands messages to be singularly controlled by institutions which produce them. James Shanahan and Michael Morgan write, “</w:t>
      </w:r>
      <w:proofErr w:type="gramStart"/>
      <w:r w:rsidR="00AE4D28">
        <w:rPr>
          <w:sz w:val="24"/>
        </w:rPr>
        <w:t>data</w:t>
      </w:r>
      <w:proofErr w:type="gramEnd"/>
      <w:r w:rsidR="00AE4D28">
        <w:rPr>
          <w:sz w:val="24"/>
        </w:rPr>
        <w:t xml:space="preserve"> which show congruence between audience beliefs and television messages are functionally interpreted as serving needs and desires of the institutions which control messages. Audience ‘activity’ does not need to enter into this equation a</w:t>
      </w:r>
      <w:r w:rsidR="0043092E">
        <w:rPr>
          <w:sz w:val="24"/>
        </w:rPr>
        <w:t xml:space="preserve">t all” (Shanahan &amp; Morgan, 38). I would suggest that </w:t>
      </w:r>
      <w:r w:rsidR="005F348D">
        <w:rPr>
          <w:sz w:val="24"/>
        </w:rPr>
        <w:t xml:space="preserve">specifically </w:t>
      </w:r>
      <w:r w:rsidR="0043092E">
        <w:rPr>
          <w:sz w:val="24"/>
        </w:rPr>
        <w:t xml:space="preserve">through the re-encoding of messages by the host, the triadic relationship of meaning-production </w:t>
      </w:r>
      <w:r w:rsidR="00885546">
        <w:rPr>
          <w:sz w:val="24"/>
        </w:rPr>
        <w:t>in television experience situates ‘control’ at the level of the host and not the producer.</w:t>
      </w:r>
    </w:p>
    <w:p w:rsidR="0026359F" w:rsidRDefault="0026359F" w:rsidP="00AD5C41">
      <w:pPr>
        <w:spacing w:line="480" w:lineRule="auto"/>
        <w:rPr>
          <w:sz w:val="24"/>
        </w:rPr>
      </w:pPr>
    </w:p>
    <w:p w:rsidR="007D4E81" w:rsidRDefault="007D4E81" w:rsidP="00AD5C41">
      <w:pPr>
        <w:spacing w:line="480" w:lineRule="auto"/>
        <w:rPr>
          <w:sz w:val="24"/>
        </w:rPr>
      </w:pPr>
      <w:r>
        <w:rPr>
          <w:sz w:val="24"/>
        </w:rPr>
        <w:t>‘</w:t>
      </w:r>
      <w:r>
        <w:rPr>
          <w:b/>
          <w:i/>
          <w:sz w:val="24"/>
        </w:rPr>
        <w:t>Aberrant Decoding’</w:t>
      </w:r>
    </w:p>
    <w:p w:rsidR="00AD5C41" w:rsidRDefault="007D4E81" w:rsidP="00AD5C41">
      <w:pPr>
        <w:spacing w:line="480" w:lineRule="auto"/>
        <w:rPr>
          <w:sz w:val="24"/>
        </w:rPr>
      </w:pPr>
      <w:r>
        <w:rPr>
          <w:sz w:val="24"/>
        </w:rPr>
        <w:tab/>
      </w:r>
      <w:r w:rsidR="00EB19E3">
        <w:rPr>
          <w:sz w:val="24"/>
        </w:rPr>
        <w:t xml:space="preserve">Barthes determines that polysemy and closure in texts is dependent upon the “cultural competence” of the viewer, reader or listener (Casey </w:t>
      </w:r>
      <w:r w:rsidR="00EB19E3">
        <w:rPr>
          <w:i/>
          <w:sz w:val="24"/>
        </w:rPr>
        <w:t>et al.</w:t>
      </w:r>
      <w:r w:rsidR="00EB19E3">
        <w:rPr>
          <w:sz w:val="24"/>
        </w:rPr>
        <w:t>, 168).</w:t>
      </w:r>
      <w:r w:rsidR="002D034A">
        <w:rPr>
          <w:rStyle w:val="EndnoteReference"/>
          <w:sz w:val="24"/>
        </w:rPr>
        <w:endnoteReference w:id="42"/>
      </w:r>
      <w:r w:rsidR="00EB19E3">
        <w:rPr>
          <w:sz w:val="24"/>
        </w:rPr>
        <w:t xml:space="preserve"> This would imply that the ‘culture of production’ and ‘culture of reception’ operate with different codes, leading to audiences decoding a meaning separate from the preferred ones encoded into a text. </w:t>
      </w:r>
      <w:r w:rsidR="00875AEA">
        <w:rPr>
          <w:sz w:val="24"/>
        </w:rPr>
        <w:t xml:space="preserve">Umberto Eco named this process, ‘aberrant decoding’. </w:t>
      </w:r>
      <w:r w:rsidR="00C25375">
        <w:rPr>
          <w:sz w:val="24"/>
        </w:rPr>
        <w:t>Aberrant decoding is an integral part of Eco’s semiotic methodology which sees the reader as having maximum flexibility and responsibility (Caesar, 4).</w:t>
      </w:r>
      <w:r w:rsidR="00961B5F">
        <w:rPr>
          <w:rStyle w:val="EndnoteReference"/>
          <w:sz w:val="24"/>
        </w:rPr>
        <w:endnoteReference w:id="43"/>
      </w:r>
      <w:r w:rsidR="00C25375">
        <w:rPr>
          <w:sz w:val="24"/>
        </w:rPr>
        <w:t xml:space="preserve"> In television, Eco sees the power struggle for meaning to exist at the point of </w:t>
      </w:r>
      <w:r w:rsidR="00C25375">
        <w:rPr>
          <w:sz w:val="24"/>
        </w:rPr>
        <w:lastRenderedPageBreak/>
        <w:t>reception and not at the source of the message (Caesar, 45).</w:t>
      </w:r>
      <w:r w:rsidR="00755775">
        <w:rPr>
          <w:rStyle w:val="EndnoteReference"/>
          <w:sz w:val="24"/>
        </w:rPr>
        <w:endnoteReference w:id="44"/>
      </w:r>
      <w:r w:rsidR="00C25375">
        <w:rPr>
          <w:sz w:val="24"/>
        </w:rPr>
        <w:t xml:space="preserve"> </w:t>
      </w:r>
      <w:r w:rsidR="00AF785B">
        <w:rPr>
          <w:sz w:val="24"/>
        </w:rPr>
        <w:t>Michael Caesar notes that aberrant decoding implies that encoded “instructions” for decoding were ambiguous (Caesar, 118).</w:t>
      </w:r>
      <w:r w:rsidR="00C97668">
        <w:rPr>
          <w:rStyle w:val="EndnoteReference"/>
          <w:sz w:val="24"/>
        </w:rPr>
        <w:endnoteReference w:id="45"/>
      </w:r>
      <w:r w:rsidR="00AF785B">
        <w:rPr>
          <w:sz w:val="24"/>
        </w:rPr>
        <w:t xml:space="preserve"> This understanding is critical to my thesis – if television viewing necessarily involves aberrant decoding and therefore ambiguous instructions, it is difficult to claim that television is</w:t>
      </w:r>
      <w:r w:rsidR="00116C81">
        <w:rPr>
          <w:sz w:val="24"/>
        </w:rPr>
        <w:t xml:space="preserve"> a model of/for teaching. I</w:t>
      </w:r>
      <w:r w:rsidR="00AF785B">
        <w:rPr>
          <w:sz w:val="24"/>
        </w:rPr>
        <w:t xml:space="preserve">n his book, </w:t>
      </w:r>
      <w:r w:rsidR="00AF785B">
        <w:rPr>
          <w:i/>
          <w:sz w:val="24"/>
        </w:rPr>
        <w:t>The Island of the Day Before</w:t>
      </w:r>
      <w:r w:rsidR="00AF785B">
        <w:rPr>
          <w:sz w:val="24"/>
        </w:rPr>
        <w:t xml:space="preserve"> (1994)</w:t>
      </w:r>
      <w:r w:rsidR="00116C81">
        <w:rPr>
          <w:sz w:val="24"/>
        </w:rPr>
        <w:t xml:space="preserve"> Eco writes, “…interpretation is indefinite. </w:t>
      </w:r>
      <w:proofErr w:type="gramStart"/>
      <w:r w:rsidR="00116C81">
        <w:rPr>
          <w:sz w:val="24"/>
        </w:rPr>
        <w:t xml:space="preserve">The attempt to look for a final, unattainable meaning leads to the acceptance of a never-ending drift or slide of meaning” (Eco, </w:t>
      </w:r>
      <w:proofErr w:type="spellStart"/>
      <w:r w:rsidR="00116C81">
        <w:rPr>
          <w:i/>
          <w:sz w:val="24"/>
        </w:rPr>
        <w:t>TIotDB</w:t>
      </w:r>
      <w:proofErr w:type="spellEnd"/>
      <w:r w:rsidR="00116C81">
        <w:rPr>
          <w:sz w:val="24"/>
        </w:rPr>
        <w:t>, 32).</w:t>
      </w:r>
      <w:proofErr w:type="gramEnd"/>
      <w:r w:rsidR="00116C81">
        <w:rPr>
          <w:sz w:val="24"/>
        </w:rPr>
        <w:t xml:space="preserve"> For Eco, preferred readings are merely “pretended meanings” and aberrant readin</w:t>
      </w:r>
      <w:r w:rsidR="00446E58">
        <w:rPr>
          <w:sz w:val="24"/>
        </w:rPr>
        <w:t>gs are the only legitimate methods for</w:t>
      </w:r>
      <w:r w:rsidR="00116C81">
        <w:rPr>
          <w:sz w:val="24"/>
        </w:rPr>
        <w:t xml:space="preserve"> decoding of texts (Caesar, 147).</w:t>
      </w:r>
      <w:r w:rsidR="00116C81">
        <w:rPr>
          <w:rStyle w:val="EndnoteReference"/>
          <w:sz w:val="24"/>
        </w:rPr>
        <w:endnoteReference w:id="46"/>
      </w:r>
      <w:r w:rsidR="00212A1B">
        <w:rPr>
          <w:sz w:val="24"/>
        </w:rPr>
        <w:t xml:space="preserve"> Eco holds</w:t>
      </w:r>
      <w:r w:rsidR="007561D1">
        <w:rPr>
          <w:sz w:val="24"/>
        </w:rPr>
        <w:t xml:space="preserve"> that aberrant decoding implies a kind of personal hallucinatory experience, but that this is necessary wh</w:t>
      </w:r>
      <w:r w:rsidR="00212A1B">
        <w:rPr>
          <w:sz w:val="24"/>
        </w:rPr>
        <w:t>en reading an open text (Eco</w:t>
      </w:r>
      <w:r w:rsidR="007561D1">
        <w:rPr>
          <w:sz w:val="24"/>
        </w:rPr>
        <w:t>,</w:t>
      </w:r>
      <w:r w:rsidR="00212A1B">
        <w:rPr>
          <w:sz w:val="24"/>
        </w:rPr>
        <w:t xml:space="preserve"> </w:t>
      </w:r>
      <w:proofErr w:type="spellStart"/>
      <w:r w:rsidR="00212A1B">
        <w:rPr>
          <w:i/>
          <w:sz w:val="24"/>
        </w:rPr>
        <w:t>RofR</w:t>
      </w:r>
      <w:proofErr w:type="spellEnd"/>
      <w:r w:rsidR="00212A1B">
        <w:rPr>
          <w:i/>
          <w:sz w:val="24"/>
        </w:rPr>
        <w:t>,</w:t>
      </w:r>
      <w:r w:rsidR="007561D1">
        <w:rPr>
          <w:sz w:val="24"/>
        </w:rPr>
        <w:t xml:space="preserve"> </w:t>
      </w:r>
      <w:r w:rsidR="003841E8">
        <w:rPr>
          <w:sz w:val="24"/>
        </w:rPr>
        <w:t>40).</w:t>
      </w:r>
      <w:r w:rsidR="00446E58">
        <w:rPr>
          <w:rStyle w:val="EndnoteReference"/>
          <w:sz w:val="24"/>
        </w:rPr>
        <w:endnoteReference w:id="47"/>
      </w:r>
      <w:r w:rsidR="002D034A">
        <w:rPr>
          <w:sz w:val="24"/>
        </w:rPr>
        <w:t xml:space="preserve"> I suggest that the re-encoding of messages by the host hermeneutically closes the text and denies aberrant decoding. </w:t>
      </w:r>
    </w:p>
    <w:p w:rsidR="00AD5C41" w:rsidRDefault="00AD5C41" w:rsidP="00AD5C41">
      <w:pPr>
        <w:spacing w:line="480" w:lineRule="auto"/>
        <w:rPr>
          <w:sz w:val="24"/>
        </w:rPr>
      </w:pPr>
    </w:p>
    <w:p w:rsidR="00EA0F5B" w:rsidRPr="00AD5C41" w:rsidRDefault="00EA0F5B" w:rsidP="00AD5C41">
      <w:pPr>
        <w:spacing w:line="480" w:lineRule="auto"/>
        <w:rPr>
          <w:b/>
          <w:sz w:val="24"/>
        </w:rPr>
      </w:pPr>
      <w:r>
        <w:rPr>
          <w:b/>
          <w:sz w:val="24"/>
        </w:rPr>
        <w:t>Conclusion</w:t>
      </w:r>
    </w:p>
    <w:p w:rsidR="007D4E81" w:rsidRPr="00205150" w:rsidRDefault="00875AEA" w:rsidP="00AD5C41">
      <w:pPr>
        <w:spacing w:line="480" w:lineRule="auto"/>
        <w:ind w:firstLine="720"/>
        <w:rPr>
          <w:sz w:val="24"/>
        </w:rPr>
      </w:pPr>
      <w:r>
        <w:rPr>
          <w:sz w:val="24"/>
        </w:rPr>
        <w:t xml:space="preserve">There is a plurality of </w:t>
      </w:r>
      <w:r w:rsidR="00EA0F5B">
        <w:rPr>
          <w:sz w:val="24"/>
        </w:rPr>
        <w:t>‘</w:t>
      </w:r>
      <w:r>
        <w:rPr>
          <w:sz w:val="24"/>
        </w:rPr>
        <w:t>kinds of readers</w:t>
      </w:r>
      <w:r w:rsidR="00EA0F5B">
        <w:rPr>
          <w:sz w:val="24"/>
        </w:rPr>
        <w:t>’</w:t>
      </w:r>
      <w:r>
        <w:rPr>
          <w:sz w:val="24"/>
        </w:rPr>
        <w:t xml:space="preserve"> – of audience types. James Anderson claims, “</w:t>
      </w:r>
      <w:proofErr w:type="gramStart"/>
      <w:r>
        <w:rPr>
          <w:sz w:val="24"/>
        </w:rPr>
        <w:t>the</w:t>
      </w:r>
      <w:proofErr w:type="gramEnd"/>
      <w:r>
        <w:rPr>
          <w:sz w:val="24"/>
        </w:rPr>
        <w:t xml:space="preserve"> notion of audience is a discursive product – a social construction that makes meaningful our claim about it” (Anderson, 91).</w:t>
      </w:r>
      <w:r w:rsidR="00AC6692">
        <w:rPr>
          <w:sz w:val="24"/>
        </w:rPr>
        <w:t xml:space="preserve"> </w:t>
      </w:r>
      <w:proofErr w:type="spellStart"/>
      <w:r w:rsidR="00AC6692">
        <w:rPr>
          <w:sz w:val="24"/>
        </w:rPr>
        <w:t>Jhally</w:t>
      </w:r>
      <w:proofErr w:type="spellEnd"/>
      <w:r w:rsidR="00AC6692">
        <w:rPr>
          <w:sz w:val="24"/>
        </w:rPr>
        <w:t xml:space="preserve"> and Lewis argue that textual decoding necessarily involves encoding, or what I would like to call “re-encoding” – instructing while being instructed</w:t>
      </w:r>
      <w:r w:rsidR="00205150">
        <w:rPr>
          <w:sz w:val="24"/>
        </w:rPr>
        <w:t xml:space="preserve"> (</w:t>
      </w:r>
      <w:proofErr w:type="spellStart"/>
      <w:r w:rsidR="00205150">
        <w:rPr>
          <w:sz w:val="24"/>
        </w:rPr>
        <w:t>Jhally</w:t>
      </w:r>
      <w:proofErr w:type="spellEnd"/>
      <w:r w:rsidR="00205150">
        <w:rPr>
          <w:sz w:val="24"/>
        </w:rPr>
        <w:t xml:space="preserve"> &amp; </w:t>
      </w:r>
      <w:r w:rsidR="00AC6692">
        <w:rPr>
          <w:sz w:val="24"/>
        </w:rPr>
        <w:t xml:space="preserve">Lewis, 442). This concept recalls Barthes’s “death of the author” whereby the reader is the ‘real’ author of the text. </w:t>
      </w:r>
      <w:r w:rsidR="002A7E6B">
        <w:rPr>
          <w:sz w:val="24"/>
        </w:rPr>
        <w:t xml:space="preserve">Barthes writes, “the reader is the very space in which are inscribed, without any of them being lost, all the citations out of which a writing is made; the unity of a text is not in its origin but in its destination…” (Barthes, </w:t>
      </w:r>
      <w:proofErr w:type="spellStart"/>
      <w:r w:rsidR="002A7E6B">
        <w:rPr>
          <w:i/>
          <w:sz w:val="24"/>
        </w:rPr>
        <w:t>TRoL</w:t>
      </w:r>
      <w:proofErr w:type="spellEnd"/>
      <w:r w:rsidR="002A7E6B">
        <w:rPr>
          <w:sz w:val="24"/>
        </w:rPr>
        <w:t xml:space="preserve">, 54). Henry Jenkins also notes this </w:t>
      </w:r>
      <w:r w:rsidR="002A7E6B">
        <w:rPr>
          <w:sz w:val="24"/>
        </w:rPr>
        <w:lastRenderedPageBreak/>
        <w:t>“re-encoding” when examining ‘fan-text-poaching’. Jenkins writes about the decoding process as one where, “consumption becomes production; reading become</w:t>
      </w:r>
      <w:r w:rsidR="003046A1">
        <w:rPr>
          <w:sz w:val="24"/>
        </w:rPr>
        <w:t>s</w:t>
      </w:r>
      <w:r w:rsidR="002A7E6B">
        <w:rPr>
          <w:sz w:val="24"/>
        </w:rPr>
        <w:t xml:space="preserve"> writing; spectator culture becomes participatory culture” (Jenkins, 490).</w:t>
      </w:r>
      <w:r w:rsidR="0025397D">
        <w:rPr>
          <w:rStyle w:val="EndnoteReference"/>
          <w:sz w:val="24"/>
        </w:rPr>
        <w:endnoteReference w:id="48"/>
      </w:r>
      <w:r w:rsidR="00205150">
        <w:rPr>
          <w:sz w:val="24"/>
        </w:rPr>
        <w:t xml:space="preserve"> ‘Learning as production of knowledge’ realizes the ‘host as learning entrepreneur’ – re-encoding messages to direct audiences to the design of the messages themselves (Hartley, </w:t>
      </w:r>
      <w:proofErr w:type="spellStart"/>
      <w:r w:rsidR="00205150">
        <w:rPr>
          <w:i/>
          <w:sz w:val="24"/>
        </w:rPr>
        <w:t>RHaCS</w:t>
      </w:r>
      <w:proofErr w:type="spellEnd"/>
      <w:r w:rsidR="00205150">
        <w:rPr>
          <w:sz w:val="24"/>
        </w:rPr>
        <w:t>, 154). This understanding implies that ‘television as teaching’ is congruent with the ‘host as re-encoder’ or ‘host as learning entrepreneur’, but counter to Hartley’s ideas, the host would then necessarily be hermeneutically closing the texts for the audience while also denying the possibility for Eco’s concept of ‘aberrant decoding’.</w:t>
      </w:r>
      <w:r w:rsidR="00092191">
        <w:rPr>
          <w:sz w:val="24"/>
        </w:rPr>
        <w:t xml:space="preserve"> ‘Television as teaching’ cannot also include the teaching of DIY citizenship (premised on autonomy and choice) which Hartley formulates.</w:t>
      </w:r>
      <w:r w:rsidR="00205150">
        <w:rPr>
          <w:sz w:val="24"/>
        </w:rPr>
        <w:t xml:space="preserve"> </w:t>
      </w:r>
      <w:r w:rsidR="009579FE">
        <w:rPr>
          <w:sz w:val="24"/>
        </w:rPr>
        <w:t xml:space="preserve">Susan Sontag has argued against hermeneutics in textual analysis, claiming that interpretation is what blocks our access to the sensuous, formal, qualities of the work (Caesar, 156). The ‘host as re-encoder’ may be realizing some of Sontag’s critiques through re-encoding at the semiotic level, teaching </w:t>
      </w:r>
      <w:r w:rsidR="00A96E58">
        <w:rPr>
          <w:sz w:val="24"/>
        </w:rPr>
        <w:t xml:space="preserve">(learning entrepreneurship) </w:t>
      </w:r>
      <w:r w:rsidR="009579FE">
        <w:rPr>
          <w:sz w:val="24"/>
        </w:rPr>
        <w:t>at the level of transmission</w:t>
      </w:r>
      <w:r w:rsidR="005A24EE">
        <w:rPr>
          <w:sz w:val="24"/>
        </w:rPr>
        <w:t xml:space="preserve"> (knowledge-production)</w:t>
      </w:r>
      <w:r w:rsidR="009579FE">
        <w:rPr>
          <w:sz w:val="24"/>
        </w:rPr>
        <w:t xml:space="preserve"> and reinforcing the inducement of assent (through the semiotic</w:t>
      </w:r>
      <w:r w:rsidR="00A96E58">
        <w:rPr>
          <w:sz w:val="24"/>
        </w:rPr>
        <w:t xml:space="preserve"> and pedagogical drives) by</w:t>
      </w:r>
      <w:r w:rsidR="009579FE">
        <w:rPr>
          <w:sz w:val="24"/>
        </w:rPr>
        <w:t xml:space="preserve"> aesthetic devices such as </w:t>
      </w:r>
      <w:proofErr w:type="spellStart"/>
      <w:r w:rsidR="009579FE">
        <w:rPr>
          <w:sz w:val="24"/>
        </w:rPr>
        <w:t>liveness</w:t>
      </w:r>
      <w:proofErr w:type="spellEnd"/>
      <w:r w:rsidR="009579FE">
        <w:rPr>
          <w:sz w:val="24"/>
        </w:rPr>
        <w:t xml:space="preserve"> (‘fresh talk’), intimacy (direct address) and immediacy (sociability). </w:t>
      </w:r>
      <w:r w:rsidR="005F348D">
        <w:rPr>
          <w:sz w:val="24"/>
        </w:rPr>
        <w:t>I argue here, that t</w:t>
      </w:r>
      <w:r w:rsidR="009579FE">
        <w:rPr>
          <w:sz w:val="24"/>
        </w:rPr>
        <w:t>he closing of the hermeneutic system thro</w:t>
      </w:r>
      <w:r w:rsidR="00A96E58">
        <w:rPr>
          <w:sz w:val="24"/>
        </w:rPr>
        <w:t xml:space="preserve">ugh the television host is </w:t>
      </w:r>
      <w:r w:rsidR="009579FE">
        <w:rPr>
          <w:sz w:val="24"/>
        </w:rPr>
        <w:t>reinforced by the “sensuous” qualities of the host’s personality</w:t>
      </w:r>
      <w:r w:rsidR="00A96E58">
        <w:rPr>
          <w:sz w:val="24"/>
        </w:rPr>
        <w:t xml:space="preserve">. </w:t>
      </w:r>
      <w:r w:rsidR="009579FE">
        <w:rPr>
          <w:sz w:val="24"/>
        </w:rPr>
        <w:t xml:space="preserve"> </w:t>
      </w:r>
    </w:p>
    <w:p w:rsidR="007A45B2" w:rsidRPr="002A7E6B" w:rsidRDefault="007A45B2" w:rsidP="00AD5C41">
      <w:pPr>
        <w:spacing w:line="480" w:lineRule="auto"/>
        <w:rPr>
          <w:sz w:val="24"/>
        </w:rPr>
      </w:pPr>
    </w:p>
    <w:p w:rsidR="005773BE" w:rsidRDefault="00794F67" w:rsidP="00AD5C41">
      <w:pPr>
        <w:spacing w:line="480" w:lineRule="auto"/>
        <w:rPr>
          <w:sz w:val="24"/>
        </w:rPr>
      </w:pPr>
      <w:r>
        <w:rPr>
          <w:b/>
          <w:sz w:val="24"/>
          <w:u w:val="single"/>
        </w:rPr>
        <w:t>CONCLUSION</w:t>
      </w:r>
    </w:p>
    <w:p w:rsidR="008146DC" w:rsidRDefault="00697492" w:rsidP="00AD5C41">
      <w:pPr>
        <w:spacing w:line="480" w:lineRule="auto"/>
        <w:rPr>
          <w:sz w:val="24"/>
        </w:rPr>
      </w:pPr>
      <w:r>
        <w:rPr>
          <w:sz w:val="24"/>
        </w:rPr>
        <w:tab/>
      </w:r>
      <w:r w:rsidR="007C7B09">
        <w:rPr>
          <w:sz w:val="24"/>
        </w:rPr>
        <w:t xml:space="preserve">Lee Siegel considers the host as a mediator between different constructions of public life – namely, those which define the audience in idealized terms of spectatorship and those </w:t>
      </w:r>
      <w:r w:rsidR="007C7B09">
        <w:rPr>
          <w:sz w:val="24"/>
        </w:rPr>
        <w:lastRenderedPageBreak/>
        <w:t>which are defined by the actual experience of audiences (Siegel, 258). Through Siegel’s terms, the host is a “return of the repressed” as the audience realizes a kind of rupture between competing constructions of the spectator’s identity and experience.</w:t>
      </w:r>
      <w:r w:rsidR="00A707FE">
        <w:rPr>
          <w:rStyle w:val="EndnoteReference"/>
          <w:sz w:val="24"/>
        </w:rPr>
        <w:endnoteReference w:id="49"/>
      </w:r>
      <w:r w:rsidR="007C7B09">
        <w:rPr>
          <w:sz w:val="24"/>
        </w:rPr>
        <w:t xml:space="preserve"> I suggest that the triadic relationship of producer-host-audience is a site of rupture in semiotic terms, where the host actively re-encodes messages of the producer and upon presenting the re-encoded message to audiences makes them aware of the original encoding. Aberrant readings are in effect blocked as the audience is aware of the encoding process through the re-encoding by the host.</w:t>
      </w:r>
      <w:r w:rsidR="00F00FB5">
        <w:rPr>
          <w:rStyle w:val="EndnoteReference"/>
          <w:sz w:val="24"/>
        </w:rPr>
        <w:endnoteReference w:id="50"/>
      </w:r>
      <w:r w:rsidR="007C7B09">
        <w:rPr>
          <w:sz w:val="24"/>
        </w:rPr>
        <w:t xml:space="preserve"> Host-led television programs become hermeneutically closed texts. Eco believed that a teacher has a duty to say ‘only trust me within reason’ (Hartley, 152). </w:t>
      </w:r>
      <w:r w:rsidR="00F948BA">
        <w:rPr>
          <w:sz w:val="24"/>
        </w:rPr>
        <w:t xml:space="preserve">The host as </w:t>
      </w:r>
      <w:proofErr w:type="gramStart"/>
      <w:r w:rsidR="00F948BA">
        <w:rPr>
          <w:sz w:val="24"/>
        </w:rPr>
        <w:t>a ‘re</w:t>
      </w:r>
      <w:proofErr w:type="gramEnd"/>
      <w:r w:rsidR="00F948BA">
        <w:rPr>
          <w:sz w:val="24"/>
        </w:rPr>
        <w:t>-encoder’ of messages creates an implied trust by the audiences and producers which defies reasonable interpretation and semiotic self-determination. The meaning of the message through the host becomes contingent on the host’s personality – their ‘body language’ and appearance; sincerity and consistency; their authenticity and management of their private life in the public’s eye.</w:t>
      </w:r>
      <w:r w:rsidR="00792D81">
        <w:rPr>
          <w:rStyle w:val="EndnoteReference"/>
          <w:sz w:val="24"/>
        </w:rPr>
        <w:endnoteReference w:id="51"/>
      </w:r>
      <w:r w:rsidR="00F948BA">
        <w:rPr>
          <w:sz w:val="24"/>
        </w:rPr>
        <w:t xml:space="preserve"> </w:t>
      </w:r>
      <w:r w:rsidR="00443EDB">
        <w:rPr>
          <w:sz w:val="24"/>
        </w:rPr>
        <w:t xml:space="preserve">The host has a ‘gatekeeper’ role and can shape the text accordingly (Casey </w:t>
      </w:r>
      <w:r w:rsidR="00443EDB">
        <w:rPr>
          <w:i/>
          <w:sz w:val="24"/>
        </w:rPr>
        <w:t>et al.</w:t>
      </w:r>
      <w:r w:rsidR="00443EDB">
        <w:rPr>
          <w:sz w:val="24"/>
        </w:rPr>
        <w:t xml:space="preserve">, 7). John Corner holds that the host seeks to align their gaze with that of the audience in order to encourage assent (Corner, 65). </w:t>
      </w:r>
      <w:r w:rsidR="00424A07">
        <w:rPr>
          <w:sz w:val="24"/>
        </w:rPr>
        <w:t xml:space="preserve">Chiara Ferrari </w:t>
      </w:r>
      <w:r w:rsidR="00181876">
        <w:rPr>
          <w:sz w:val="24"/>
        </w:rPr>
        <w:t xml:space="preserve">claims that the host can </w:t>
      </w:r>
      <w:r w:rsidR="00424A07">
        <w:rPr>
          <w:sz w:val="24"/>
        </w:rPr>
        <w:t xml:space="preserve">even </w:t>
      </w:r>
      <w:r w:rsidR="00181876">
        <w:rPr>
          <w:sz w:val="24"/>
        </w:rPr>
        <w:t>reify national identity</w:t>
      </w:r>
      <w:r w:rsidR="00424A07">
        <w:rPr>
          <w:sz w:val="24"/>
        </w:rPr>
        <w:t xml:space="preserve"> through the management of their persona and through ‘aligning’ the gazes of the triadic relationship by means of re-encodi</w:t>
      </w:r>
      <w:r w:rsidR="00AB2D01">
        <w:rPr>
          <w:sz w:val="24"/>
        </w:rPr>
        <w:t xml:space="preserve">ng messages (Ferrari, 128-147). The findings of this paper provide important critiques of reception studies and mass media studies through positioning the role of the television host into the broader media context from which they operate. Ferrari’s research suggests that my own research could explore the role and function of the host in the </w:t>
      </w:r>
      <w:r w:rsidR="00AB2D01">
        <w:rPr>
          <w:sz w:val="24"/>
        </w:rPr>
        <w:lastRenderedPageBreak/>
        <w:t xml:space="preserve">international culture of television as issues of nationalism and identity might seek to </w:t>
      </w:r>
      <w:proofErr w:type="gramStart"/>
      <w:r w:rsidR="00AB2D01">
        <w:rPr>
          <w:sz w:val="24"/>
        </w:rPr>
        <w:t>conform</w:t>
      </w:r>
      <w:proofErr w:type="gramEnd"/>
      <w:r w:rsidR="00AB2D01">
        <w:rPr>
          <w:sz w:val="24"/>
        </w:rPr>
        <w:t xml:space="preserve"> semiotic processes of re-encoding. </w:t>
      </w:r>
      <w:r w:rsidR="007C7B09">
        <w:rPr>
          <w:sz w:val="24"/>
        </w:rPr>
        <w:t xml:space="preserve"> </w:t>
      </w:r>
    </w:p>
    <w:p w:rsidR="00B5242D" w:rsidRDefault="00B5242D" w:rsidP="00AD5C41">
      <w:pPr>
        <w:spacing w:line="480" w:lineRule="auto"/>
        <w:rPr>
          <w:sz w:val="24"/>
        </w:rPr>
      </w:pPr>
    </w:p>
    <w:p w:rsidR="00B5242D" w:rsidRDefault="00B5242D" w:rsidP="00AD5C41">
      <w:pPr>
        <w:spacing w:line="480" w:lineRule="auto"/>
        <w:rPr>
          <w:sz w:val="24"/>
        </w:rPr>
      </w:pPr>
    </w:p>
    <w:p w:rsidR="00A572CB" w:rsidRDefault="00A572CB" w:rsidP="00AD5C41">
      <w:pPr>
        <w:spacing w:line="480" w:lineRule="auto"/>
        <w:rPr>
          <w:sz w:val="24"/>
        </w:rPr>
      </w:pPr>
    </w:p>
    <w:p w:rsidR="00CE0C22" w:rsidRDefault="00CE0C22" w:rsidP="00AD5C41">
      <w:pPr>
        <w:spacing w:line="480" w:lineRule="auto"/>
        <w:rPr>
          <w:sz w:val="24"/>
        </w:rPr>
      </w:pPr>
    </w:p>
    <w:p w:rsidR="00A572CB" w:rsidRDefault="00A572CB" w:rsidP="00AD5C41">
      <w:pPr>
        <w:spacing w:line="480" w:lineRule="auto"/>
        <w:rPr>
          <w:sz w:val="24"/>
        </w:rPr>
      </w:pPr>
    </w:p>
    <w:p w:rsidR="00A572CB" w:rsidRPr="009E3E1B" w:rsidRDefault="00A572CB" w:rsidP="00AD5C41">
      <w:pPr>
        <w:spacing w:line="480" w:lineRule="auto"/>
        <w:rPr>
          <w:sz w:val="24"/>
        </w:rPr>
      </w:pPr>
      <w:r>
        <w:rPr>
          <w:sz w:val="24"/>
        </w:rPr>
        <w:t xml:space="preserve">*The interviews come as appendices in this paper and are not necessary to be reviewed for the grading process. The interviews highlight some of the </w:t>
      </w:r>
      <w:r w:rsidR="005F348D">
        <w:rPr>
          <w:sz w:val="24"/>
        </w:rPr>
        <w:t xml:space="preserve">issues dealt with in this paper while also providing ‘clues’ to how I was guided in the development of my thesis. </w:t>
      </w: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A572CB" w:rsidRDefault="00A572CB" w:rsidP="00FC4FFA">
      <w:pPr>
        <w:rPr>
          <w:sz w:val="24"/>
        </w:rPr>
      </w:pPr>
    </w:p>
    <w:p w:rsidR="00794F67" w:rsidRPr="00794F67" w:rsidRDefault="00794F67" w:rsidP="00FC4FFA">
      <w:pPr>
        <w:rPr>
          <w:sz w:val="24"/>
        </w:rPr>
      </w:pPr>
      <w:r>
        <w:rPr>
          <w:sz w:val="24"/>
        </w:rPr>
        <w:tab/>
      </w:r>
      <w:r w:rsidR="0089760C">
        <w:rPr>
          <w:sz w:val="24"/>
        </w:rPr>
        <w:t xml:space="preserve"> </w:t>
      </w:r>
    </w:p>
    <w:p w:rsidR="00FC4FFA" w:rsidRDefault="00FC4FFA" w:rsidP="00FC4FFA">
      <w:pPr>
        <w:ind w:firstLine="720"/>
        <w:rPr>
          <w:sz w:val="24"/>
        </w:rPr>
      </w:pPr>
    </w:p>
    <w:p w:rsidR="00FC4FFA" w:rsidRDefault="00FC4FFA" w:rsidP="00FC4FFA">
      <w:pPr>
        <w:ind w:firstLine="720"/>
        <w:rPr>
          <w:sz w:val="24"/>
        </w:rPr>
      </w:pPr>
    </w:p>
    <w:p w:rsidR="00FC4FFA" w:rsidRDefault="00FC4FFA"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A572CB" w:rsidRDefault="00A572CB" w:rsidP="00FC4FFA">
      <w:pPr>
        <w:ind w:firstLine="720"/>
        <w:rPr>
          <w:sz w:val="24"/>
        </w:rPr>
      </w:pPr>
    </w:p>
    <w:p w:rsidR="00FC4FFA" w:rsidRDefault="00FC4FFA" w:rsidP="00FC4FFA">
      <w:pPr>
        <w:ind w:firstLine="720"/>
        <w:rPr>
          <w:sz w:val="24"/>
        </w:rPr>
      </w:pPr>
    </w:p>
    <w:p w:rsidR="00FC4FFA" w:rsidRDefault="00FC4FFA" w:rsidP="00FC4FFA">
      <w:pPr>
        <w:ind w:firstLine="720"/>
        <w:rPr>
          <w:sz w:val="24"/>
        </w:rPr>
      </w:pPr>
    </w:p>
    <w:p w:rsidR="00FC4FFA" w:rsidRDefault="00FC4FFA" w:rsidP="00FC4FFA">
      <w:pPr>
        <w:ind w:firstLine="720"/>
        <w:rPr>
          <w:sz w:val="24"/>
        </w:rPr>
      </w:pPr>
    </w:p>
    <w:p w:rsidR="00FC4FFA" w:rsidRDefault="00FC4FFA" w:rsidP="00FC4FFA">
      <w:pPr>
        <w:ind w:firstLine="720"/>
        <w:rPr>
          <w:sz w:val="24"/>
        </w:rPr>
      </w:pPr>
    </w:p>
    <w:p w:rsidR="007C6AF0" w:rsidRDefault="009A0BB7" w:rsidP="00FC4FFA">
      <w:pPr>
        <w:ind w:firstLine="720"/>
        <w:rPr>
          <w:sz w:val="24"/>
        </w:rPr>
      </w:pPr>
      <w:r>
        <w:rPr>
          <w:sz w:val="24"/>
        </w:rPr>
        <w:t xml:space="preserve">  </w:t>
      </w:r>
      <w:r w:rsidR="00633819">
        <w:rPr>
          <w:sz w:val="24"/>
        </w:rPr>
        <w:t xml:space="preserve"> </w:t>
      </w:r>
      <w:r w:rsidR="00375D4B">
        <w:rPr>
          <w:sz w:val="24"/>
        </w:rPr>
        <w:t xml:space="preserve"> </w:t>
      </w:r>
      <w:r w:rsidR="00173328">
        <w:rPr>
          <w:sz w:val="24"/>
        </w:rPr>
        <w:t xml:space="preserve"> </w:t>
      </w:r>
      <w:r w:rsidR="007C6AF0">
        <w:rPr>
          <w:sz w:val="24"/>
        </w:rPr>
        <w:t xml:space="preserve"> </w:t>
      </w:r>
    </w:p>
    <w:p w:rsidR="00A572CB" w:rsidRDefault="00A572CB" w:rsidP="00FC4FFA">
      <w:pPr>
        <w:ind w:firstLine="720"/>
        <w:rPr>
          <w:sz w:val="24"/>
        </w:rPr>
      </w:pPr>
    </w:p>
    <w:p w:rsidR="00A572CB" w:rsidRPr="007C6AF0" w:rsidRDefault="00A572CB" w:rsidP="00FC4FFA">
      <w:pPr>
        <w:ind w:firstLine="720"/>
        <w:rPr>
          <w:sz w:val="24"/>
        </w:rPr>
      </w:pPr>
    </w:p>
    <w:sectPr w:rsidR="00A572CB" w:rsidRPr="007C6AF0">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D9" w:rsidRDefault="000A7FD9" w:rsidP="0010534C">
      <w:r>
        <w:separator/>
      </w:r>
    </w:p>
  </w:endnote>
  <w:endnote w:type="continuationSeparator" w:id="0">
    <w:p w:rsidR="000A7FD9" w:rsidRDefault="000A7FD9" w:rsidP="0010534C">
      <w:r>
        <w:continuationSeparator/>
      </w:r>
    </w:p>
  </w:endnote>
  <w:endnote w:id="1">
    <w:p w:rsidR="00870D27" w:rsidRDefault="00870D27">
      <w:pPr>
        <w:pStyle w:val="EndnoteText"/>
      </w:pPr>
      <w:r>
        <w:rPr>
          <w:rStyle w:val="EndnoteReference"/>
        </w:rPr>
        <w:endnoteRef/>
      </w:r>
      <w:r>
        <w:t xml:space="preserve"> These two </w:t>
      </w:r>
      <w:proofErr w:type="gramStart"/>
      <w:r>
        <w:t>school</w:t>
      </w:r>
      <w:proofErr w:type="gramEnd"/>
      <w:r>
        <w:t xml:space="preserve"> being the social sciences’ mass communications tradition to which the Frankfurt School is affiliated and the other being the humanities’ Cultural Studies approach to which the Birmingham School is affiliated.</w:t>
      </w:r>
    </w:p>
  </w:endnote>
  <w:endnote w:id="2">
    <w:p w:rsidR="009A413A" w:rsidRDefault="009A413A">
      <w:pPr>
        <w:pStyle w:val="EndnoteText"/>
      </w:pPr>
      <w:r>
        <w:rPr>
          <w:rStyle w:val="EndnoteReference"/>
        </w:rPr>
        <w:endnoteRef/>
      </w:r>
      <w:r>
        <w:t xml:space="preserve"> The Organization for </w:t>
      </w:r>
      <w:proofErr w:type="spellStart"/>
      <w:r>
        <w:t>Ecomonic</w:t>
      </w:r>
      <w:proofErr w:type="spellEnd"/>
      <w:r>
        <w:t xml:space="preserve"> Co-operation and Development determined that the USA watches at least double the hours of television daily than any other Western nation (average of 7.5 hrs </w:t>
      </w:r>
      <w:proofErr w:type="gramStart"/>
      <w:r>
        <w:t>between 1997-2005</w:t>
      </w:r>
      <w:proofErr w:type="gramEnd"/>
      <w:r>
        <w:t>). (Miller, 17)</w:t>
      </w:r>
    </w:p>
  </w:endnote>
  <w:endnote w:id="3">
    <w:p w:rsidR="009A413A" w:rsidRDefault="009A413A">
      <w:pPr>
        <w:pStyle w:val="EndnoteText"/>
      </w:pPr>
      <w:r>
        <w:rPr>
          <w:rStyle w:val="EndnoteReference"/>
        </w:rPr>
        <w:endnoteRef/>
      </w:r>
      <w:r>
        <w:t xml:space="preserve"> For Hartley, television </w:t>
      </w:r>
      <w:proofErr w:type="gramStart"/>
      <w:r>
        <w:t>required  a</w:t>
      </w:r>
      <w:proofErr w:type="gramEnd"/>
      <w:r>
        <w:t xml:space="preserve"> certain type of domestic setting which Europe could not provide at first. “Television was invented not as a mass medium, but a domestic one” (Hartley, 99) </w:t>
      </w:r>
      <w:proofErr w:type="gramStart"/>
      <w:r>
        <w:t>To</w:t>
      </w:r>
      <w:proofErr w:type="gramEnd"/>
      <w:r>
        <w:t xml:space="preserve"> develop an ideology of domesticity required a refrigerator. </w:t>
      </w:r>
      <w:proofErr w:type="spellStart"/>
      <w:r>
        <w:t>Attallah’s</w:t>
      </w:r>
      <w:proofErr w:type="spellEnd"/>
      <w:r>
        <w:t xml:space="preserve"> work shows that the fridge transformed the home from a place of production to one of consumption (Hartley, 99)</w:t>
      </w:r>
    </w:p>
  </w:endnote>
  <w:endnote w:id="4">
    <w:p w:rsidR="009A413A" w:rsidRDefault="009A413A">
      <w:pPr>
        <w:pStyle w:val="EndnoteText"/>
      </w:pPr>
      <w:r>
        <w:rPr>
          <w:rStyle w:val="EndnoteReference"/>
        </w:rPr>
        <w:endnoteRef/>
      </w:r>
      <w:r>
        <w:t xml:space="preserve"> Stuart Hall believes that Raymond William’s equation of working class culture with mass commercial culture produces “damaging results” (Hall,</w:t>
      </w:r>
      <w:r>
        <w:rPr>
          <w:i/>
        </w:rPr>
        <w:t xml:space="preserve"> </w:t>
      </w:r>
      <w:proofErr w:type="spellStart"/>
      <w:r>
        <w:rPr>
          <w:i/>
        </w:rPr>
        <w:t>RHaCS</w:t>
      </w:r>
      <w:proofErr w:type="spellEnd"/>
      <w:r>
        <w:rPr>
          <w:i/>
        </w:rPr>
        <w:t>,</w:t>
      </w:r>
      <w:r>
        <w:t xml:space="preserve"> 21)</w:t>
      </w:r>
    </w:p>
  </w:endnote>
  <w:endnote w:id="5">
    <w:p w:rsidR="009A413A" w:rsidRDefault="009A413A">
      <w:pPr>
        <w:pStyle w:val="EndnoteText"/>
      </w:pPr>
      <w:r>
        <w:rPr>
          <w:rStyle w:val="EndnoteReference"/>
        </w:rPr>
        <w:endnoteRef/>
      </w:r>
      <w:r>
        <w:t xml:space="preserve"> </w:t>
      </w:r>
      <w:r w:rsidRPr="00FE1D51">
        <w:t>The Frankfurt School was concerned with the totality of society in a dialectic sense, dealing with continuity and not change, where ‘ought to be’ wasn’t important (</w:t>
      </w:r>
      <w:proofErr w:type="spellStart"/>
      <w:r w:rsidRPr="00FE1D51">
        <w:t>Tarr</w:t>
      </w:r>
      <w:proofErr w:type="spellEnd"/>
      <w:r w:rsidRPr="00FE1D51">
        <w:t>, 141-145).</w:t>
      </w:r>
    </w:p>
  </w:endnote>
  <w:endnote w:id="6">
    <w:p w:rsidR="009A413A" w:rsidRDefault="009A413A">
      <w:pPr>
        <w:pStyle w:val="EndnoteText"/>
      </w:pPr>
      <w:r>
        <w:rPr>
          <w:rStyle w:val="EndnoteReference"/>
        </w:rPr>
        <w:endnoteRef/>
      </w:r>
      <w:r>
        <w:t xml:space="preserve"> </w:t>
      </w:r>
      <w:r w:rsidRPr="00FE1D51">
        <w:t>The Frankfurt School also understood leadership to not manifest itself among the masses as leadership is defined by “deeper insight” which cannot be fostered in a mass social context.</w:t>
      </w:r>
    </w:p>
  </w:endnote>
  <w:endnote w:id="7">
    <w:p w:rsidR="009A413A" w:rsidRDefault="009A413A">
      <w:pPr>
        <w:pStyle w:val="EndnoteText"/>
      </w:pPr>
      <w:r>
        <w:rPr>
          <w:rStyle w:val="EndnoteReference"/>
        </w:rPr>
        <w:endnoteRef/>
      </w:r>
      <w:r>
        <w:t xml:space="preserve"> </w:t>
      </w:r>
      <w:r w:rsidRPr="00FE1D51">
        <w:t>For these thinkers, such ideas about individuals and the mass are known historically, leading the Frankfurt School to define its Critical Theory as a form of positivist sociology (</w:t>
      </w:r>
      <w:proofErr w:type="spellStart"/>
      <w:r w:rsidRPr="00FE1D51">
        <w:t>Tarr</w:t>
      </w:r>
      <w:proofErr w:type="spellEnd"/>
      <w:r w:rsidRPr="00FE1D51">
        <w:t>, 37 &amp; 138).</w:t>
      </w:r>
    </w:p>
  </w:endnote>
  <w:endnote w:id="8">
    <w:p w:rsidR="009A413A" w:rsidRDefault="009A413A">
      <w:pPr>
        <w:pStyle w:val="EndnoteText"/>
      </w:pPr>
      <w:r>
        <w:rPr>
          <w:rStyle w:val="EndnoteReference"/>
        </w:rPr>
        <w:endnoteRef/>
      </w:r>
      <w:r>
        <w:t xml:space="preserve"> </w:t>
      </w:r>
      <w:r w:rsidRPr="00B77DB9">
        <w:t>For the Frankfurt School, society is not humane and thus human beings are not realized as individuals. The result of this is that in mass culture, the individual is made identical to others in society and technologies such as media are permeated by ideology which maintains the organization of the mass, necessarily bereft of real individuality among its members.</w:t>
      </w:r>
    </w:p>
  </w:endnote>
  <w:endnote w:id="9">
    <w:p w:rsidR="009A413A" w:rsidRDefault="009A413A">
      <w:pPr>
        <w:pStyle w:val="EndnoteText"/>
      </w:pPr>
      <w:r>
        <w:rPr>
          <w:rStyle w:val="EndnoteReference"/>
        </w:rPr>
        <w:endnoteRef/>
      </w:r>
      <w:r>
        <w:t xml:space="preserve"> Matt Hills contends that </w:t>
      </w:r>
      <w:proofErr w:type="gramStart"/>
      <w:r>
        <w:t>reception studies in TV studies has</w:t>
      </w:r>
      <w:proofErr w:type="gramEnd"/>
      <w:r>
        <w:t xml:space="preserve"> “simplistically” depicted a bifurcation of methodologies – qualitative and quantitative, arts/humanities and social science researchers. This has had the effect of “falsely” turning audience studies into a kind of “gladiatorial struggle” (Hills, 94) </w:t>
      </w:r>
    </w:p>
  </w:endnote>
  <w:endnote w:id="10">
    <w:p w:rsidR="009A413A" w:rsidRDefault="009A413A">
      <w:pPr>
        <w:pStyle w:val="EndnoteText"/>
      </w:pPr>
      <w:r>
        <w:rPr>
          <w:rStyle w:val="EndnoteReference"/>
        </w:rPr>
        <w:endnoteRef/>
      </w:r>
      <w:r>
        <w:t xml:space="preserve"> For Hartley, the public part of the </w:t>
      </w:r>
      <w:proofErr w:type="spellStart"/>
      <w:r>
        <w:t>self had</w:t>
      </w:r>
      <w:proofErr w:type="spellEnd"/>
      <w:r>
        <w:t xml:space="preserve"> been “ex-</w:t>
      </w:r>
      <w:proofErr w:type="spellStart"/>
      <w:r>
        <w:t>somatized</w:t>
      </w:r>
      <w:proofErr w:type="spellEnd"/>
      <w:r>
        <w:t>” and socialized into institutions, but in the postmodern context there is now a re-convergence situated primarily in media (Hartley, 7)</w:t>
      </w:r>
    </w:p>
  </w:endnote>
  <w:endnote w:id="11">
    <w:p w:rsidR="009A413A" w:rsidRDefault="009A413A">
      <w:pPr>
        <w:pStyle w:val="EndnoteText"/>
      </w:pPr>
      <w:r>
        <w:rPr>
          <w:rStyle w:val="EndnoteReference"/>
        </w:rPr>
        <w:endnoteRef/>
      </w:r>
      <w:r>
        <w:t xml:space="preserve"> Hartley notes that literacy created an antagonism with the Catholic </w:t>
      </w:r>
      <w:proofErr w:type="gramStart"/>
      <w:r>
        <w:t>church</w:t>
      </w:r>
      <w:proofErr w:type="gramEnd"/>
      <w:r>
        <w:t xml:space="preserve"> at the time of the Reformation. Digital literacy presents similar tensions as it is a medium of letters and oral communication (Hartley, 42)</w:t>
      </w:r>
    </w:p>
  </w:endnote>
  <w:endnote w:id="12">
    <w:p w:rsidR="009A413A" w:rsidRDefault="009A413A">
      <w:pPr>
        <w:pStyle w:val="EndnoteText"/>
      </w:pPr>
      <w:r>
        <w:rPr>
          <w:rStyle w:val="EndnoteReference"/>
        </w:rPr>
        <w:endnoteRef/>
      </w:r>
      <w:r>
        <w:t xml:space="preserve"> </w:t>
      </w:r>
      <w:r w:rsidRPr="000C05E2">
        <w:t>Traditionally, cross-demographic communication has been interrogated as subordinate to ideology and populism (class and economy) and has been subsumed by the concept of capitalist communication (Hartley, 31).</w:t>
      </w:r>
    </w:p>
  </w:endnote>
  <w:endnote w:id="13">
    <w:p w:rsidR="009A413A" w:rsidRDefault="009A413A">
      <w:pPr>
        <w:pStyle w:val="EndnoteText"/>
      </w:pPr>
      <w:r>
        <w:rPr>
          <w:rStyle w:val="EndnoteReference"/>
        </w:rPr>
        <w:endnoteRef/>
      </w:r>
      <w:r>
        <w:t xml:space="preserve"> After the ‘effects school’ (Frankfurt School and others) and prior to Cultural Studies was the “uses and gratifications” approach which implied passivity on the part of the television audience, but a “joyful passivity”. In a manner of speaking, this tradition saw the audience as the ‘consumed’ and the television as the ‘consumer’. (Miller, 124) </w:t>
      </w:r>
    </w:p>
  </w:endnote>
  <w:endnote w:id="14">
    <w:p w:rsidR="009A413A" w:rsidRDefault="009A413A">
      <w:pPr>
        <w:pStyle w:val="EndnoteText"/>
      </w:pPr>
      <w:r>
        <w:rPr>
          <w:rStyle w:val="EndnoteReference"/>
        </w:rPr>
        <w:endnoteRef/>
      </w:r>
      <w:r>
        <w:t xml:space="preserve"> </w:t>
      </w:r>
      <w:r w:rsidRPr="005067A3">
        <w:t>The outcome of ‘television as teaching’ is both “literacy in audio-</w:t>
      </w:r>
      <w:proofErr w:type="spellStart"/>
      <w:r w:rsidRPr="005067A3">
        <w:t>visuality</w:t>
      </w:r>
      <w:proofErr w:type="spellEnd"/>
      <w:r w:rsidRPr="005067A3">
        <w:t xml:space="preserve"> and citizenship of media” (Hartley, 46).</w:t>
      </w:r>
    </w:p>
  </w:endnote>
  <w:endnote w:id="15">
    <w:p w:rsidR="009A413A" w:rsidRPr="00E74E98" w:rsidRDefault="009A413A">
      <w:pPr>
        <w:pStyle w:val="EndnoteText"/>
      </w:pPr>
      <w:r>
        <w:rPr>
          <w:rStyle w:val="EndnoteReference"/>
        </w:rPr>
        <w:endnoteRef/>
      </w:r>
      <w:r>
        <w:t xml:space="preserve"> Raymond Williams argues that because television is permeated by ideology, the viewer is rendered passive and ‘choice’ is a mere semblance. The choice that does appear for audiences through the television experience simply serves a “subliminal programme” within the ideological base of the media state apparatus (Williams, </w:t>
      </w:r>
      <w:proofErr w:type="spellStart"/>
      <w:r>
        <w:rPr>
          <w:i/>
        </w:rPr>
        <w:t>TaCF</w:t>
      </w:r>
      <w:proofErr w:type="spellEnd"/>
      <w:r>
        <w:t>, 135-145)</w:t>
      </w:r>
    </w:p>
  </w:endnote>
  <w:endnote w:id="16">
    <w:p w:rsidR="009A413A" w:rsidRDefault="009A413A">
      <w:pPr>
        <w:pStyle w:val="EndnoteText"/>
      </w:pPr>
      <w:r>
        <w:rPr>
          <w:rStyle w:val="EndnoteReference"/>
        </w:rPr>
        <w:endnoteRef/>
      </w:r>
      <w:r>
        <w:t xml:space="preserve"> </w:t>
      </w:r>
      <w:proofErr w:type="spellStart"/>
      <w:r w:rsidRPr="009F3671">
        <w:t>Playfair</w:t>
      </w:r>
      <w:proofErr w:type="spellEnd"/>
      <w:r w:rsidRPr="009F3671">
        <w:t xml:space="preserve"> uses behavioural studies and cognitive science experiments to support his claims. </w:t>
      </w:r>
      <w:proofErr w:type="spellStart"/>
      <w:r w:rsidRPr="009F3671">
        <w:t>Playfair’s</w:t>
      </w:r>
      <w:proofErr w:type="spellEnd"/>
      <w:r w:rsidRPr="009F3671">
        <w:t xml:space="preserve"> argument that television, “suppresses personal progress by its destruction of natural learning processes” and that “educational TV is a contradiction in terms” rely on a particular confirmation bias of vague definition (</w:t>
      </w:r>
      <w:proofErr w:type="spellStart"/>
      <w:r w:rsidRPr="009F3671">
        <w:t>Playfair</w:t>
      </w:r>
      <w:proofErr w:type="spellEnd"/>
      <w:r w:rsidRPr="009F3671">
        <w:t>, 57 &amp; 172). He fails to define the character of subliminal communication and the “natural” aspects of learning processes. The Harvard experiment (one of many that he cites) may have shown that learning was more efficient through reading a book than watching TV, but it did also conclude that there was indeed learning through the television experience. Clearly, television is not strictly a site for ‘not-teaching’ and ‘non-learning’.</w:t>
      </w:r>
    </w:p>
  </w:endnote>
  <w:endnote w:id="17">
    <w:p w:rsidR="009A413A" w:rsidRDefault="009A413A">
      <w:pPr>
        <w:pStyle w:val="EndnoteText"/>
      </w:pPr>
      <w:r>
        <w:rPr>
          <w:rStyle w:val="EndnoteReference"/>
        </w:rPr>
        <w:endnoteRef/>
      </w:r>
      <w:r>
        <w:t xml:space="preserve"> </w:t>
      </w:r>
      <w:r w:rsidRPr="00D348FE">
        <w:t>We can take ‘transmutation’ in this case to mean ‘changing forms’ or ‘changing nature’.</w:t>
      </w:r>
    </w:p>
  </w:endnote>
  <w:endnote w:id="18">
    <w:p w:rsidR="009A413A" w:rsidRDefault="009A413A">
      <w:pPr>
        <w:pStyle w:val="EndnoteText"/>
      </w:pPr>
      <w:r>
        <w:rPr>
          <w:rStyle w:val="EndnoteReference"/>
        </w:rPr>
        <w:endnoteRef/>
      </w:r>
      <w:r>
        <w:t xml:space="preserve"> A possible limitation to </w:t>
      </w:r>
      <w:proofErr w:type="spellStart"/>
      <w:r>
        <w:t>Playfair’s</w:t>
      </w:r>
      <w:proofErr w:type="spellEnd"/>
      <w:r>
        <w:t xml:space="preserve"> claim is through Bolter and </w:t>
      </w:r>
      <w:proofErr w:type="spellStart"/>
      <w:r>
        <w:t>Grusin’s</w:t>
      </w:r>
      <w:proofErr w:type="spellEnd"/>
      <w:r>
        <w:t xml:space="preserve"> concept of remediation. Television may not only be transmuting information into content which is medium specific but may also be transmuting information that has already been remediated through another media form or may be transmuting information to remediate another media form. Whether this is happening, does not exclude </w:t>
      </w:r>
      <w:proofErr w:type="spellStart"/>
      <w:r>
        <w:t>Playfair’s</w:t>
      </w:r>
      <w:proofErr w:type="spellEnd"/>
      <w:r>
        <w:t xml:space="preserve"> point about television potentially rendering all televised content into an entertainment form, but it does complicate the argument if one is to consider remediation. In addition, Bonner recognizes that traditionally most television hosts have backgrounds in radio and stage (Bonner, 34)</w:t>
      </w:r>
    </w:p>
  </w:endnote>
  <w:endnote w:id="19">
    <w:p w:rsidR="009A413A" w:rsidRDefault="009A413A">
      <w:pPr>
        <w:pStyle w:val="EndnoteText"/>
      </w:pPr>
      <w:r>
        <w:rPr>
          <w:rStyle w:val="EndnoteReference"/>
        </w:rPr>
        <w:endnoteRef/>
      </w:r>
      <w:r>
        <w:t xml:space="preserve"> Hartley believes that writing is catching up with reading and that “media literacy is merely following the historical pattern set by print literacy” (Hartley,</w:t>
      </w:r>
      <w:r>
        <w:rPr>
          <w:i/>
        </w:rPr>
        <w:t xml:space="preserve"> </w:t>
      </w:r>
      <w:proofErr w:type="spellStart"/>
      <w:r>
        <w:rPr>
          <w:i/>
        </w:rPr>
        <w:t>RHaCS</w:t>
      </w:r>
      <w:proofErr w:type="spellEnd"/>
      <w:r>
        <w:rPr>
          <w:i/>
        </w:rPr>
        <w:t>,</w:t>
      </w:r>
      <w:r>
        <w:t xml:space="preserve"> 138)</w:t>
      </w:r>
    </w:p>
  </w:endnote>
  <w:endnote w:id="20">
    <w:p w:rsidR="009A413A" w:rsidRDefault="009A413A">
      <w:pPr>
        <w:pStyle w:val="EndnoteText"/>
      </w:pPr>
      <w:r>
        <w:rPr>
          <w:rStyle w:val="EndnoteReference"/>
        </w:rPr>
        <w:endnoteRef/>
      </w:r>
      <w:r>
        <w:t xml:space="preserve"> </w:t>
      </w:r>
      <w:proofErr w:type="spellStart"/>
      <w:r w:rsidRPr="00FA3F5D">
        <w:t>Hoggart</w:t>
      </w:r>
      <w:proofErr w:type="spellEnd"/>
      <w:r w:rsidRPr="00FA3F5D">
        <w:t xml:space="preserve"> feared, however, that the lessons taught through television may challenge formal education and produce “tamed helots” out of its audiences. Susan Owen understands television to be outpacing formal schooling in its promotion of digital literacy (Owen, 15).</w:t>
      </w:r>
    </w:p>
  </w:endnote>
  <w:endnote w:id="21">
    <w:p w:rsidR="009A413A" w:rsidRDefault="009A413A">
      <w:pPr>
        <w:pStyle w:val="EndnoteText"/>
      </w:pPr>
      <w:r>
        <w:rPr>
          <w:rStyle w:val="EndnoteReference"/>
        </w:rPr>
        <w:endnoteRef/>
      </w:r>
      <w:r>
        <w:t xml:space="preserve"> Peter </w:t>
      </w:r>
      <w:proofErr w:type="spellStart"/>
      <w:r>
        <w:t>Bondanella</w:t>
      </w:r>
      <w:proofErr w:type="spellEnd"/>
      <w:r>
        <w:t xml:space="preserve"> categorizes ‘apocalyptic intellectuals’ (negative toward mass culture) from ‘integrated intellectuals’ (positive toward mass/pop culture. (</w:t>
      </w:r>
      <w:proofErr w:type="spellStart"/>
      <w:r>
        <w:t>Bondanella</w:t>
      </w:r>
      <w:proofErr w:type="spellEnd"/>
      <w:r>
        <w:t xml:space="preserve">, 212-213). The use of the term ‘apocalyptic’ implies a kind of idealism perhaps in both “camps”. </w:t>
      </w:r>
    </w:p>
  </w:endnote>
  <w:endnote w:id="22">
    <w:p w:rsidR="009A413A" w:rsidRDefault="009A413A">
      <w:pPr>
        <w:pStyle w:val="EndnoteText"/>
      </w:pPr>
      <w:r>
        <w:rPr>
          <w:rStyle w:val="EndnoteReference"/>
        </w:rPr>
        <w:endnoteRef/>
      </w:r>
      <w:r>
        <w:t xml:space="preserve"> </w:t>
      </w:r>
      <w:r w:rsidRPr="005D79FF">
        <w:t>For Hartley, television’s use is seen as not being dictated by power structures where audiences are a passive mass subjugated to production and re-production of ideology through their experience of the medium.</w:t>
      </w:r>
    </w:p>
  </w:endnote>
  <w:endnote w:id="23">
    <w:p w:rsidR="009A413A" w:rsidRDefault="009A413A">
      <w:pPr>
        <w:pStyle w:val="EndnoteText"/>
      </w:pPr>
      <w:r>
        <w:rPr>
          <w:rStyle w:val="EndnoteReference"/>
        </w:rPr>
        <w:endnoteRef/>
      </w:r>
      <w:r>
        <w:t xml:space="preserve"> </w:t>
      </w:r>
      <w:r w:rsidRPr="00800C53">
        <w:t xml:space="preserve">The first television host was X. Marcel </w:t>
      </w:r>
      <w:proofErr w:type="spellStart"/>
      <w:r w:rsidRPr="00800C53">
        <w:t>Boulestin</w:t>
      </w:r>
      <w:proofErr w:type="spellEnd"/>
      <w:r w:rsidRPr="00800C53">
        <w:t xml:space="preserve"> who presented a cooking show on the BBC in 1937 (Bonner 14). From the inception of the television host</w:t>
      </w:r>
      <w:r>
        <w:t xml:space="preserve"> to the medium</w:t>
      </w:r>
      <w:r w:rsidRPr="00800C53">
        <w:t>, one can appreciate that a host need not always be an expert in the topic of the program, but that often they are.</w:t>
      </w:r>
    </w:p>
  </w:endnote>
  <w:endnote w:id="24">
    <w:p w:rsidR="009A413A" w:rsidRDefault="009A413A">
      <w:pPr>
        <w:pStyle w:val="EndnoteText"/>
      </w:pPr>
      <w:r>
        <w:rPr>
          <w:rStyle w:val="EndnoteReference"/>
        </w:rPr>
        <w:endnoteRef/>
      </w:r>
      <w:r>
        <w:t xml:space="preserve"> Bonner does not exclude the possibility of more perverse relationships between host and audience where pleasure exists in the disliking of the host (Bonner, 10)</w:t>
      </w:r>
    </w:p>
  </w:endnote>
  <w:endnote w:id="25">
    <w:p w:rsidR="009A413A" w:rsidRDefault="009A413A">
      <w:pPr>
        <w:pStyle w:val="EndnoteText"/>
      </w:pPr>
      <w:r>
        <w:rPr>
          <w:rStyle w:val="EndnoteReference"/>
        </w:rPr>
        <w:endnoteRef/>
      </w:r>
      <w:r>
        <w:t xml:space="preserve"> Bonner notes that hosts can be intellectuals, but must generally be self-deprecating in how they parade their intelligence. Hosts can also be un-sociable, but must be construed by audiences as eccentrics. These hosts are most suited to genres where “entertainment is a by-product” (Bonner, 62-63)</w:t>
      </w:r>
    </w:p>
  </w:endnote>
  <w:endnote w:id="26">
    <w:p w:rsidR="009A413A" w:rsidRDefault="009A413A">
      <w:pPr>
        <w:pStyle w:val="EndnoteText"/>
      </w:pPr>
      <w:r>
        <w:rPr>
          <w:rStyle w:val="EndnoteReference"/>
        </w:rPr>
        <w:endnoteRef/>
      </w:r>
      <w:r>
        <w:t xml:space="preserve"> </w:t>
      </w:r>
      <w:r w:rsidRPr="00800C53">
        <w:t>For Langer, longevity is a key term in understanding the nature of the host. Langer states, “the longer [the host] remains within television, the more likely their judgments, pronouncements and behaviour will be accorded some kind of serious attention” (Bonner, 66).</w:t>
      </w:r>
    </w:p>
  </w:endnote>
  <w:endnote w:id="27">
    <w:p w:rsidR="009A413A" w:rsidRDefault="009A413A">
      <w:pPr>
        <w:pStyle w:val="EndnoteText"/>
      </w:pPr>
      <w:r>
        <w:rPr>
          <w:rStyle w:val="EndnoteReference"/>
        </w:rPr>
        <w:endnoteRef/>
      </w:r>
      <w:r>
        <w:t xml:space="preserve"> Raymond Williams argues that ‘television as teaching’ is problematic because true experts on television makes for “boring television” but that quasi-experts who pander to entertainment aspects of the medium negate the possibility for television having educational value. For Williams, it is an issue of ideology – that ideologically education and entertainment strategies are at odds with each other (Williams, 140-142)</w:t>
      </w:r>
    </w:p>
  </w:endnote>
  <w:endnote w:id="28">
    <w:p w:rsidR="009A413A" w:rsidRPr="00BB4F84" w:rsidRDefault="009A413A">
      <w:pPr>
        <w:pStyle w:val="EndnoteText"/>
      </w:pPr>
      <w:r>
        <w:rPr>
          <w:rStyle w:val="EndnoteReference"/>
        </w:rPr>
        <w:endnoteRef/>
      </w:r>
      <w:r>
        <w:t xml:space="preserve"> </w:t>
      </w:r>
      <w:proofErr w:type="spellStart"/>
      <w:r>
        <w:t>Hoggart</w:t>
      </w:r>
      <w:proofErr w:type="spellEnd"/>
      <w:r>
        <w:t xml:space="preserve"> in his essay “Teaching with Style” remarks on the strength of his Leeds University professor, </w:t>
      </w:r>
      <w:proofErr w:type="spellStart"/>
      <w:r>
        <w:t>Bonamy</w:t>
      </w:r>
      <w:proofErr w:type="spellEnd"/>
      <w:r>
        <w:t xml:space="preserve"> </w:t>
      </w:r>
      <w:proofErr w:type="spellStart"/>
      <w:r>
        <w:t>Dobree’s</w:t>
      </w:r>
      <w:proofErr w:type="spellEnd"/>
      <w:r>
        <w:t xml:space="preserve"> teaching as being rooted in entertainment. </w:t>
      </w:r>
      <w:proofErr w:type="spellStart"/>
      <w:r>
        <w:t>Hoggart</w:t>
      </w:r>
      <w:proofErr w:type="spellEnd"/>
      <w:r>
        <w:t xml:space="preserve"> writes, “</w:t>
      </w:r>
      <w:proofErr w:type="gramStart"/>
      <w:r>
        <w:t>vivacity</w:t>
      </w:r>
      <w:proofErr w:type="gramEnd"/>
      <w:r>
        <w:t xml:space="preserve"> informed his lectures. They were exciting and stimulating rather than comprehensive or exhaustive. He deliberately moved across the formal boundaries of specialism. He laced his lectures with side-comments, odd apercus from other disciplines, sudden changes of level, </w:t>
      </w:r>
      <w:proofErr w:type="gramStart"/>
      <w:r>
        <w:t>irruptions</w:t>
      </w:r>
      <w:proofErr w:type="gramEnd"/>
      <w:r>
        <w:t xml:space="preserve"> into contemporary affairs” (</w:t>
      </w:r>
      <w:proofErr w:type="spellStart"/>
      <w:r>
        <w:t>Hoggart</w:t>
      </w:r>
      <w:proofErr w:type="spellEnd"/>
      <w:r>
        <w:t xml:space="preserve">, </w:t>
      </w:r>
      <w:r>
        <w:rPr>
          <w:i/>
        </w:rPr>
        <w:t>STEO</w:t>
      </w:r>
      <w:r>
        <w:t xml:space="preserve">, 212) This assessment of </w:t>
      </w:r>
      <w:proofErr w:type="spellStart"/>
      <w:r>
        <w:t>Hoggart’s</w:t>
      </w:r>
      <w:proofErr w:type="spellEnd"/>
      <w:r>
        <w:t xml:space="preserve"> might suggest that the host as both teacher and entertainer is no dilemma. </w:t>
      </w:r>
    </w:p>
  </w:endnote>
  <w:endnote w:id="29">
    <w:p w:rsidR="009A413A" w:rsidRDefault="009A413A">
      <w:pPr>
        <w:pStyle w:val="EndnoteText"/>
      </w:pPr>
      <w:r>
        <w:rPr>
          <w:rStyle w:val="EndnoteReference"/>
        </w:rPr>
        <w:endnoteRef/>
      </w:r>
      <w:r>
        <w:t xml:space="preserve"> I</w:t>
      </w:r>
      <w:r w:rsidRPr="00800C53">
        <w:t>n this case, ‘DIY’ is the famili</w:t>
      </w:r>
      <w:r>
        <w:t xml:space="preserve">ar acronym for ‘do-it-yourself’. If the host is involved in the process of choice (such as re-encoding producer’s messages) then the audience is not completely “doing it” themselves.  </w:t>
      </w:r>
    </w:p>
  </w:endnote>
  <w:endnote w:id="30">
    <w:p w:rsidR="009A413A" w:rsidRDefault="009A413A">
      <w:pPr>
        <w:pStyle w:val="EndnoteText"/>
      </w:pPr>
      <w:r>
        <w:rPr>
          <w:rStyle w:val="EndnoteReference"/>
        </w:rPr>
        <w:endnoteRef/>
      </w:r>
      <w:r>
        <w:t xml:space="preserve"> </w:t>
      </w:r>
      <w:r w:rsidRPr="003E7F5E">
        <w:t xml:space="preserve">Scheduling theory is concerned with target audiences, block programming and counter-programming and these categories guide programmer’s decisions (Blum &amp; </w:t>
      </w:r>
      <w:proofErr w:type="spellStart"/>
      <w:r w:rsidRPr="003E7F5E">
        <w:t>Lindheim</w:t>
      </w:r>
      <w:proofErr w:type="spellEnd"/>
      <w:r w:rsidRPr="003E7F5E">
        <w:t>, 134).</w:t>
      </w:r>
    </w:p>
  </w:endnote>
  <w:endnote w:id="31">
    <w:p w:rsidR="009A413A" w:rsidRDefault="009A413A">
      <w:pPr>
        <w:pStyle w:val="EndnoteText"/>
      </w:pPr>
      <w:r>
        <w:rPr>
          <w:rStyle w:val="EndnoteReference"/>
        </w:rPr>
        <w:endnoteRef/>
      </w:r>
      <w:r>
        <w:t xml:space="preserve"> Rob </w:t>
      </w:r>
      <w:proofErr w:type="spellStart"/>
      <w:r>
        <w:t>Turnock</w:t>
      </w:r>
      <w:proofErr w:type="spellEnd"/>
      <w:r>
        <w:t xml:space="preserve"> sees sociability in the host as creating uneven relationships with audiences. For </w:t>
      </w:r>
      <w:proofErr w:type="spellStart"/>
      <w:r>
        <w:t>Turnock</w:t>
      </w:r>
      <w:proofErr w:type="spellEnd"/>
      <w:r>
        <w:t xml:space="preserve"> the sociability is structured. Horton and </w:t>
      </w:r>
      <w:proofErr w:type="spellStart"/>
      <w:r>
        <w:t>Wohl</w:t>
      </w:r>
      <w:proofErr w:type="spellEnd"/>
      <w:r>
        <w:t xml:space="preserve"> also understand a lack of reciprocity in the relationship of host and audience leading them to label the relationship a “para-social interaction”. Both sets of theorists present that the sociability of the host is in fact more like a teacher in the traditional sense, than that of a family relationship or a friendship (Bonner 17)</w:t>
      </w:r>
    </w:p>
  </w:endnote>
  <w:endnote w:id="32">
    <w:p w:rsidR="009A413A" w:rsidRDefault="009A413A">
      <w:pPr>
        <w:pStyle w:val="EndnoteText"/>
      </w:pPr>
      <w:r>
        <w:rPr>
          <w:rStyle w:val="EndnoteReference"/>
        </w:rPr>
        <w:endnoteRef/>
      </w:r>
      <w:r>
        <w:t xml:space="preserve"> Bonner notes that when the host is accompanied by an expert, it is the host who addresses the audience and not the expert (Bonner, 21)</w:t>
      </w:r>
    </w:p>
  </w:endnote>
  <w:endnote w:id="33">
    <w:p w:rsidR="009A413A" w:rsidRDefault="009A413A">
      <w:pPr>
        <w:pStyle w:val="EndnoteText"/>
      </w:pPr>
      <w:r>
        <w:rPr>
          <w:rStyle w:val="EndnoteReference"/>
        </w:rPr>
        <w:endnoteRef/>
      </w:r>
      <w:r>
        <w:t xml:space="preserve"> </w:t>
      </w:r>
      <w:r w:rsidRPr="00102505">
        <w:t xml:space="preserve">Television performance is geared to deceive, according to </w:t>
      </w:r>
      <w:proofErr w:type="spellStart"/>
      <w:r w:rsidRPr="00102505">
        <w:t>Playfair</w:t>
      </w:r>
      <w:proofErr w:type="spellEnd"/>
      <w:r w:rsidRPr="00102505">
        <w:t>, who understands television as a purely entertainment-oriented media form (</w:t>
      </w:r>
      <w:proofErr w:type="spellStart"/>
      <w:r w:rsidRPr="00102505">
        <w:t>Playfair</w:t>
      </w:r>
      <w:proofErr w:type="spellEnd"/>
      <w:r w:rsidRPr="00102505">
        <w:t>, 97).</w:t>
      </w:r>
    </w:p>
  </w:endnote>
  <w:endnote w:id="34">
    <w:p w:rsidR="009A413A" w:rsidRDefault="009A413A">
      <w:pPr>
        <w:pStyle w:val="EndnoteText"/>
      </w:pPr>
      <w:r>
        <w:rPr>
          <w:rStyle w:val="EndnoteReference"/>
        </w:rPr>
        <w:endnoteRef/>
      </w:r>
      <w:r>
        <w:t xml:space="preserve"> </w:t>
      </w:r>
      <w:proofErr w:type="spellStart"/>
      <w:r>
        <w:t>Scannell</w:t>
      </w:r>
      <w:proofErr w:type="spellEnd"/>
      <w:r>
        <w:t xml:space="preserve"> would understand ‘fresh talk’ to be part of sociability of the host – that which creates precedent for engagement between audiences and television programs. </w:t>
      </w:r>
      <w:proofErr w:type="spellStart"/>
      <w:r>
        <w:t>Scannell’s</w:t>
      </w:r>
      <w:proofErr w:type="spellEnd"/>
      <w:r>
        <w:t xml:space="preserve"> ‘sociability’ and </w:t>
      </w:r>
      <w:proofErr w:type="spellStart"/>
      <w:r>
        <w:t>Timberg’s</w:t>
      </w:r>
      <w:proofErr w:type="spellEnd"/>
      <w:r>
        <w:t xml:space="preserve"> ‘fresh talk’ operate through </w:t>
      </w:r>
      <w:proofErr w:type="spellStart"/>
      <w:r>
        <w:t>liveness</w:t>
      </w:r>
      <w:proofErr w:type="spellEnd"/>
      <w:r>
        <w:t xml:space="preserve"> (presence), intimacy (direct address) and immediacy (spontaneity)</w:t>
      </w:r>
    </w:p>
  </w:endnote>
  <w:endnote w:id="35">
    <w:p w:rsidR="009A413A" w:rsidRPr="00BB4F84" w:rsidRDefault="009A413A">
      <w:pPr>
        <w:pStyle w:val="EndnoteText"/>
      </w:pPr>
      <w:r>
        <w:rPr>
          <w:rStyle w:val="EndnoteReference"/>
        </w:rPr>
        <w:endnoteRef/>
      </w:r>
      <w:r>
        <w:t xml:space="preserve"> Adam Phillips, in his book </w:t>
      </w:r>
      <w:proofErr w:type="gramStart"/>
      <w:r>
        <w:rPr>
          <w:i/>
        </w:rPr>
        <w:t>Missing</w:t>
      </w:r>
      <w:proofErr w:type="gramEnd"/>
      <w:r>
        <w:rPr>
          <w:i/>
        </w:rPr>
        <w:t xml:space="preserve"> Out </w:t>
      </w:r>
      <w:r>
        <w:t>(2012) introduces a provocative concept of the “unlived lives”. Phillips writes, “</w:t>
      </w:r>
      <w:proofErr w:type="gramStart"/>
      <w:r>
        <w:t>we</w:t>
      </w:r>
      <w:proofErr w:type="gramEnd"/>
      <w:r>
        <w:t xml:space="preserve"> share our lives with the people we have failed to be”. Perhaps the television host is simply providing points of self-reflection on this phenomenon. The transfer of knowledge provides experience of what might-have-been but was-not. </w:t>
      </w:r>
      <w:proofErr w:type="gramStart"/>
      <w:r>
        <w:t>(Phillips, xii).</w:t>
      </w:r>
      <w:proofErr w:type="gramEnd"/>
      <w:r>
        <w:t xml:space="preserve"> </w:t>
      </w:r>
    </w:p>
  </w:endnote>
  <w:endnote w:id="36">
    <w:p w:rsidR="009A413A" w:rsidRDefault="009A413A">
      <w:pPr>
        <w:pStyle w:val="EndnoteText"/>
      </w:pPr>
      <w:r>
        <w:rPr>
          <w:rStyle w:val="EndnoteReference"/>
        </w:rPr>
        <w:endnoteRef/>
      </w:r>
      <w:r>
        <w:t xml:space="preserve"> Bourdieu is primarily concerned with the relegation of ‘real’ intellectuals. From a 1996 lecture, he states, “for very understandable reasons, the cleverest intellectuals have a tendency to withdraw to their Ivory Tower, because they have been burned in their confrontation with the cultural intermediaries, with the media in general, and having retired into the Ivory Tower, they deprive ordinary mortals of their knowledge, their competence and their values” (Bonner, 20)</w:t>
      </w:r>
    </w:p>
  </w:endnote>
  <w:endnote w:id="37">
    <w:p w:rsidR="009A413A" w:rsidRPr="00FE3D4D" w:rsidRDefault="009A413A">
      <w:pPr>
        <w:pStyle w:val="EndnoteText"/>
      </w:pPr>
      <w:r>
        <w:rPr>
          <w:rStyle w:val="EndnoteReference"/>
        </w:rPr>
        <w:endnoteRef/>
      </w:r>
      <w:r>
        <w:t xml:space="preserve"> Bonner states, “</w:t>
      </w:r>
      <w:proofErr w:type="gramStart"/>
      <w:r>
        <w:t>speaking</w:t>
      </w:r>
      <w:proofErr w:type="gramEnd"/>
      <w:r>
        <w:t xml:space="preserve"> of television programmes ‘instructing’ viewers seems a little too didactic for contemporary television, except perhaps for parenting shows like </w:t>
      </w:r>
      <w:proofErr w:type="spellStart"/>
      <w:r>
        <w:rPr>
          <w:i/>
        </w:rPr>
        <w:t>Supernanny</w:t>
      </w:r>
      <w:proofErr w:type="spellEnd"/>
      <w:r>
        <w:t>” (Bonner, 135). Contemporary television hosts follow a gentler approach of offering advice.</w:t>
      </w:r>
    </w:p>
  </w:endnote>
  <w:endnote w:id="38">
    <w:p w:rsidR="009A413A" w:rsidRDefault="009A413A">
      <w:pPr>
        <w:pStyle w:val="EndnoteText"/>
      </w:pPr>
      <w:r>
        <w:rPr>
          <w:rStyle w:val="EndnoteReference"/>
        </w:rPr>
        <w:endnoteRef/>
      </w:r>
      <w:r>
        <w:t xml:space="preserve"> </w:t>
      </w:r>
      <w:r w:rsidRPr="003E44AD">
        <w:t>Bonner remarks, “</w:t>
      </w:r>
      <w:proofErr w:type="gramStart"/>
      <w:r w:rsidRPr="003E44AD">
        <w:t>the</w:t>
      </w:r>
      <w:proofErr w:type="gramEnd"/>
      <w:r w:rsidRPr="003E44AD">
        <w:t xml:space="preserve"> [host] is an important analytic variable, albeit a difficult one to interrogate” (Bonner, </w:t>
      </w:r>
      <w:r w:rsidRPr="003E44AD">
        <w:rPr>
          <w:i/>
        </w:rPr>
        <w:t>ELT</w:t>
      </w:r>
      <w:r w:rsidRPr="003E44AD">
        <w:t>, 35).</w:t>
      </w:r>
    </w:p>
  </w:endnote>
  <w:endnote w:id="39">
    <w:p w:rsidR="009A413A" w:rsidRDefault="009A413A">
      <w:pPr>
        <w:pStyle w:val="EndnoteText"/>
      </w:pPr>
      <w:r>
        <w:rPr>
          <w:rStyle w:val="EndnoteReference"/>
        </w:rPr>
        <w:endnoteRef/>
      </w:r>
      <w:r>
        <w:t xml:space="preserve"> </w:t>
      </w:r>
      <w:r w:rsidRPr="00176EAB">
        <w:t>This semiotic/hermeneutic understanding of television led to the foundation of cultural studies (starting with the Birmingham School) as an approach to mass media studies which turned away from the effect</w:t>
      </w:r>
      <w:r>
        <w:t>s-driven, passive-mass</w:t>
      </w:r>
      <w:r w:rsidRPr="00176EAB">
        <w:t xml:space="preserve"> tenets of the</w:t>
      </w:r>
      <w:r>
        <w:t xml:space="preserve"> social sciences mass-communications tradition, represented primarily by the</w:t>
      </w:r>
      <w:r w:rsidRPr="00176EAB">
        <w:t xml:space="preserve"> Frankfurt School (Casey </w:t>
      </w:r>
      <w:r w:rsidRPr="00176EAB">
        <w:rPr>
          <w:i/>
        </w:rPr>
        <w:t xml:space="preserve">et al., </w:t>
      </w:r>
      <w:r w:rsidRPr="00176EAB">
        <w:t>18).</w:t>
      </w:r>
    </w:p>
  </w:endnote>
  <w:endnote w:id="40">
    <w:p w:rsidR="009A413A" w:rsidRDefault="009A413A">
      <w:pPr>
        <w:pStyle w:val="EndnoteText"/>
      </w:pPr>
      <w:r>
        <w:rPr>
          <w:rStyle w:val="EndnoteReference"/>
        </w:rPr>
        <w:endnoteRef/>
      </w:r>
      <w:r>
        <w:t xml:space="preserve"> Hall states that in the semiotic approach, not only words and images function as signifiers in the production of meaning, but also objects themselves. (Hall, 37) By that token, the host can be conceived of as a textual object.</w:t>
      </w:r>
    </w:p>
  </w:endnote>
  <w:endnote w:id="41">
    <w:p w:rsidR="009A413A" w:rsidRDefault="009A413A">
      <w:pPr>
        <w:pStyle w:val="EndnoteText"/>
      </w:pPr>
      <w:r>
        <w:rPr>
          <w:rStyle w:val="EndnoteReference"/>
        </w:rPr>
        <w:endnoteRef/>
      </w:r>
      <w:r>
        <w:t xml:space="preserve"> Henrietta </w:t>
      </w:r>
      <w:proofErr w:type="spellStart"/>
      <w:r>
        <w:t>Lidchi</w:t>
      </w:r>
      <w:proofErr w:type="spellEnd"/>
      <w:r>
        <w:t xml:space="preserve"> holds that the preferred reading is a result of an “economy of meaning” within the process of encoding and decoding which is a process that “translates, de-</w:t>
      </w:r>
      <w:proofErr w:type="spellStart"/>
      <w:r>
        <w:t>exoticizes</w:t>
      </w:r>
      <w:proofErr w:type="spellEnd"/>
      <w:r>
        <w:t xml:space="preserve"> and transfers what is alien into that which is comprehensible” (</w:t>
      </w:r>
      <w:proofErr w:type="spellStart"/>
      <w:r>
        <w:t>Lidchi</w:t>
      </w:r>
      <w:proofErr w:type="spellEnd"/>
      <w:r>
        <w:t>, 166)</w:t>
      </w:r>
    </w:p>
  </w:endnote>
  <w:endnote w:id="42">
    <w:p w:rsidR="009A413A" w:rsidRDefault="009A413A">
      <w:pPr>
        <w:pStyle w:val="EndnoteText"/>
      </w:pPr>
      <w:r>
        <w:rPr>
          <w:rStyle w:val="EndnoteReference"/>
        </w:rPr>
        <w:endnoteRef/>
      </w:r>
      <w:r>
        <w:t xml:space="preserve"> </w:t>
      </w:r>
      <w:r w:rsidRPr="002D034A">
        <w:t xml:space="preserve">To understand a television program as being ‘readable’ in a variety of ways would lead to Barthes’s concept of the text as </w:t>
      </w:r>
      <w:proofErr w:type="spellStart"/>
      <w:r w:rsidRPr="002D034A">
        <w:t>polysemous</w:t>
      </w:r>
      <w:proofErr w:type="spellEnd"/>
      <w:r w:rsidRPr="002D034A">
        <w:t xml:space="preserve"> (having multiple meanings simultaneously).</w:t>
      </w:r>
    </w:p>
  </w:endnote>
  <w:endnote w:id="43">
    <w:p w:rsidR="009A413A" w:rsidRPr="00961B5F" w:rsidRDefault="009A413A">
      <w:pPr>
        <w:pStyle w:val="EndnoteText"/>
      </w:pPr>
      <w:r>
        <w:rPr>
          <w:rStyle w:val="EndnoteReference"/>
        </w:rPr>
        <w:endnoteRef/>
      </w:r>
      <w:r>
        <w:t xml:space="preserve"> Hartley writes that in the knowledge economy, “inventions are not complete until explored, extended or even reinvented by users” (Hartley, </w:t>
      </w:r>
      <w:proofErr w:type="spellStart"/>
      <w:r>
        <w:rPr>
          <w:i/>
        </w:rPr>
        <w:t>RHaCS</w:t>
      </w:r>
      <w:proofErr w:type="spellEnd"/>
      <w:r>
        <w:t>, 143)</w:t>
      </w:r>
    </w:p>
  </w:endnote>
  <w:endnote w:id="44">
    <w:p w:rsidR="009A413A" w:rsidRDefault="009A413A">
      <w:pPr>
        <w:pStyle w:val="EndnoteText"/>
      </w:pPr>
      <w:r>
        <w:rPr>
          <w:rStyle w:val="EndnoteReference"/>
        </w:rPr>
        <w:endnoteRef/>
      </w:r>
      <w:r>
        <w:t xml:space="preserve"> Mikhail </w:t>
      </w:r>
      <w:proofErr w:type="spellStart"/>
      <w:r>
        <w:t>Bakhtin</w:t>
      </w:r>
      <w:proofErr w:type="spellEnd"/>
      <w:r>
        <w:t xml:space="preserve"> and Valentin </w:t>
      </w:r>
      <w:proofErr w:type="spellStart"/>
      <w:r>
        <w:t>Volosinov</w:t>
      </w:r>
      <w:proofErr w:type="spellEnd"/>
      <w:r>
        <w:t xml:space="preserve"> argue that language is </w:t>
      </w:r>
      <w:proofErr w:type="spellStart"/>
      <w:r>
        <w:t>heteroglot</w:t>
      </w:r>
      <w:proofErr w:type="spellEnd"/>
      <w:r>
        <w:t xml:space="preserve"> – the creation of texts reflects “multiple voices”. They also contend that reception or reading of a text involves ‘multiple voices’. Communication has a dialogic quality. Janet </w:t>
      </w:r>
      <w:proofErr w:type="spellStart"/>
      <w:r>
        <w:t>Maybin</w:t>
      </w:r>
      <w:proofErr w:type="spellEnd"/>
      <w:r>
        <w:t xml:space="preserve"> writes, “a speaker may explicitly or implicitly report or appropriate other voices: from written texts, authoritative figures, or a comment earlier in the conversation. The content and evaluative viewpoint of a voice, and the way in which the speaker reproduces or frames it, is an important part of the speaker’s construction of meaning” (</w:t>
      </w:r>
      <w:proofErr w:type="spellStart"/>
      <w:r>
        <w:t>Maybin</w:t>
      </w:r>
      <w:proofErr w:type="spellEnd"/>
      <w:r>
        <w:t xml:space="preserve"> 66-69 &amp; 70) Dialogism implies that the receiver is not passive while ‘multiple voices’ in decoding could imply that host re-encoding does not hermeneutically close a text, allow Gramsci and Bourdieu’s ideas about organic intellectuals and cultural facilitators, respectively, complicate the issue. It would seem that potentially ‘multiple voices’ in the encoding/decoding process could effectively limit themselves to being moot when a host as mediator/intermediary re-encodes the message.</w:t>
      </w:r>
    </w:p>
  </w:endnote>
  <w:endnote w:id="45">
    <w:p w:rsidR="009A413A" w:rsidRDefault="009A413A">
      <w:pPr>
        <w:pStyle w:val="EndnoteText"/>
      </w:pPr>
      <w:r>
        <w:rPr>
          <w:rStyle w:val="EndnoteReference"/>
        </w:rPr>
        <w:endnoteRef/>
      </w:r>
      <w:r>
        <w:t xml:space="preserve"> In recognizing that encoded meaning is ambiguous, Eco concludes that decoding is a kind of “semiotic guerilla warfare” that has the struggle for meaning at the point of reception and not the source. (Caesar, 45)</w:t>
      </w:r>
    </w:p>
  </w:endnote>
  <w:endnote w:id="46">
    <w:p w:rsidR="009A413A" w:rsidRDefault="009A413A">
      <w:pPr>
        <w:pStyle w:val="EndnoteText"/>
      </w:pPr>
      <w:r>
        <w:rPr>
          <w:rStyle w:val="EndnoteReference"/>
        </w:rPr>
        <w:endnoteRef/>
      </w:r>
      <w:r>
        <w:t xml:space="preserve"> This claim by Eco is supported through his explanation of “the Ultimate Secret of Hermetic Initiation” which claims that everything is secret when encoded and that to be able decode the secret is pretentious and false, but also that to encode the secret truly is also false. </w:t>
      </w:r>
    </w:p>
  </w:endnote>
  <w:endnote w:id="47">
    <w:p w:rsidR="009A413A" w:rsidRDefault="009A413A">
      <w:pPr>
        <w:pStyle w:val="EndnoteText"/>
      </w:pPr>
      <w:r>
        <w:rPr>
          <w:rStyle w:val="EndnoteReference"/>
        </w:rPr>
        <w:endnoteRef/>
      </w:r>
      <w:r>
        <w:t xml:space="preserve"> Eco contends that there are three kinds of openness in the text from a reader’s perspective – openness due to incompletion of the text, openness due to uniqueness of multiple readings of a text and openness in the unlimited interpretations of a single reading of a text. (Caesar, 18) The hallucinatory experience may in fact have some conversation points with Adam Phillips’s concept of “unlived lives” in that the openness of texts presents readings of self and readings of otherness at the same time. This might be the source of the hallucinatory quality of engaging in a particular reading of an open text – similar to vision, what is central and peripheral are still perceived but with different focus.</w:t>
      </w:r>
    </w:p>
  </w:endnote>
  <w:endnote w:id="48">
    <w:p w:rsidR="009A413A" w:rsidRPr="0025397D" w:rsidRDefault="009A413A">
      <w:pPr>
        <w:pStyle w:val="EndnoteText"/>
      </w:pPr>
      <w:r>
        <w:rPr>
          <w:rStyle w:val="EndnoteReference"/>
        </w:rPr>
        <w:endnoteRef/>
      </w:r>
      <w:r>
        <w:t xml:space="preserve"> Hartley writes, “</w:t>
      </w:r>
      <w:proofErr w:type="gramStart"/>
      <w:r>
        <w:t>knowledge</w:t>
      </w:r>
      <w:proofErr w:type="gramEnd"/>
      <w:r>
        <w:t xml:space="preserve"> is networked. Consumption is increasingly co-production; it is active not passive, making not taking, using no behaving. And while learning is a fundamental requirement of innovation it cannot be confined to the elite organization or research centre. Learning becomes a porous, distributed system, and innovation becomes an open network.” (Hartley, </w:t>
      </w:r>
      <w:proofErr w:type="spellStart"/>
      <w:r>
        <w:rPr>
          <w:i/>
        </w:rPr>
        <w:t>RHaCS</w:t>
      </w:r>
      <w:proofErr w:type="spellEnd"/>
      <w:r>
        <w:t>, 143)</w:t>
      </w:r>
    </w:p>
  </w:endnote>
  <w:endnote w:id="49">
    <w:p w:rsidR="009A413A" w:rsidRPr="00A707FE" w:rsidRDefault="009A413A">
      <w:pPr>
        <w:pStyle w:val="EndnoteText"/>
      </w:pPr>
      <w:r>
        <w:rPr>
          <w:rStyle w:val="EndnoteReference"/>
        </w:rPr>
        <w:endnoteRef/>
      </w:r>
      <w:r>
        <w:t xml:space="preserve"> Sean Nixon notes that the direct address of television hosts has moral implications. Hosts can “corrupt” encoding which is seen to have a variety of effects on audiences (Nixon, </w:t>
      </w:r>
      <w:r>
        <w:rPr>
          <w:i/>
        </w:rPr>
        <w:t>RHC&amp;C</w:t>
      </w:r>
      <w:r>
        <w:t>, 128)</w:t>
      </w:r>
    </w:p>
  </w:endnote>
  <w:endnote w:id="50">
    <w:p w:rsidR="009A413A" w:rsidRDefault="009A413A">
      <w:pPr>
        <w:pStyle w:val="EndnoteText"/>
      </w:pPr>
      <w:r>
        <w:rPr>
          <w:rStyle w:val="EndnoteReference"/>
        </w:rPr>
        <w:endnoteRef/>
      </w:r>
      <w:r>
        <w:t xml:space="preserve"> Antonio Gramsci argues that critical self-consciousness requires organic intellectuals. For Gramsci, new modes of production create organic intellectuals who act as deputies or agents in organizing the hegemony of its society and dominating it ideologically through state apparatuses. (Simon, 93-98) If television hosts render audiences into passive masses through re-encoding in the triadic relationship then perhaps there is some congruence with Gramsci’s concept of organic intellectuals. </w:t>
      </w:r>
      <w:proofErr w:type="gramStart"/>
      <w:r>
        <w:t>Something to consider for a later time.</w:t>
      </w:r>
      <w:proofErr w:type="gramEnd"/>
      <w:r>
        <w:t xml:space="preserve"> </w:t>
      </w:r>
    </w:p>
  </w:endnote>
  <w:endnote w:id="51">
    <w:p w:rsidR="009A413A" w:rsidRDefault="009A413A">
      <w:pPr>
        <w:pStyle w:val="EndnoteText"/>
      </w:pPr>
      <w:r>
        <w:rPr>
          <w:rStyle w:val="EndnoteReference"/>
        </w:rPr>
        <w:endnoteRef/>
      </w:r>
      <w:r>
        <w:t xml:space="preserve"> Bonner states that televisions hosts, “are not just the information they impart” (Bonner, 177)</w:t>
      </w: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6D42F7" w:rsidRDefault="006D42F7" w:rsidP="006D42F7">
      <w:pPr>
        <w:rPr>
          <w:b/>
        </w:rPr>
      </w:pPr>
    </w:p>
    <w:p w:rsidR="006D42F7" w:rsidRPr="006D42F7" w:rsidRDefault="006D42F7" w:rsidP="006D42F7">
      <w:pPr>
        <w:rPr>
          <w:b/>
          <w:sz w:val="24"/>
          <w:szCs w:val="24"/>
        </w:rPr>
      </w:pPr>
      <w:r w:rsidRPr="006D42F7">
        <w:rPr>
          <w:b/>
          <w:sz w:val="24"/>
          <w:szCs w:val="24"/>
        </w:rPr>
        <w:t xml:space="preserve">Interview with ‘Fearless’ Fred Kennedy, host of </w:t>
      </w:r>
      <w:r w:rsidRPr="006D42F7">
        <w:rPr>
          <w:b/>
          <w:i/>
          <w:sz w:val="24"/>
          <w:szCs w:val="24"/>
        </w:rPr>
        <w:t>Fred at Night</w:t>
      </w:r>
      <w:r w:rsidRPr="006D42F7">
        <w:rPr>
          <w:b/>
          <w:sz w:val="24"/>
          <w:szCs w:val="24"/>
        </w:rPr>
        <w:t xml:space="preserve"> on </w:t>
      </w:r>
      <w:proofErr w:type="spellStart"/>
      <w:r w:rsidRPr="006D42F7">
        <w:rPr>
          <w:b/>
          <w:sz w:val="24"/>
          <w:szCs w:val="24"/>
        </w:rPr>
        <w:t>Teletoon</w:t>
      </w:r>
      <w:proofErr w:type="spellEnd"/>
    </w:p>
    <w:p w:rsidR="006D42F7" w:rsidRPr="006D42F7" w:rsidRDefault="006D42F7" w:rsidP="006D42F7">
      <w:pPr>
        <w:rPr>
          <w:sz w:val="24"/>
          <w:szCs w:val="24"/>
        </w:rPr>
      </w:pPr>
    </w:p>
    <w:p w:rsidR="006D42F7" w:rsidRPr="006D42F7" w:rsidRDefault="006D42F7" w:rsidP="006D42F7">
      <w:pPr>
        <w:rPr>
          <w:sz w:val="24"/>
          <w:szCs w:val="24"/>
        </w:rPr>
      </w:pPr>
    </w:p>
    <w:p w:rsidR="006D42F7" w:rsidRPr="006D42F7" w:rsidRDefault="006D42F7" w:rsidP="006D42F7">
      <w:pPr>
        <w:ind w:firstLine="720"/>
        <w:rPr>
          <w:sz w:val="24"/>
          <w:szCs w:val="24"/>
        </w:rPr>
      </w:pPr>
      <w:r w:rsidRPr="006D42F7">
        <w:rPr>
          <w:sz w:val="24"/>
          <w:szCs w:val="24"/>
        </w:rPr>
        <w:t xml:space="preserve">Fred’s first job as a host was part-time overnights for an AM station in Nova Scotia, working from midnight until 6am serving a small market. He recalls the relaxed work environment fondly. For the first two months, Fred introduced the ‘morning guy’ by the wrong name. Nobody cared. Shortly after making the correct adjustments, Fred found himself promoted to the weekend FM station. Moving from his hometown of Edmonton to Nova Scotia was turning out to be fortuitous. It wasn’t many years after that when Fred </w:t>
      </w:r>
      <w:proofErr w:type="gramStart"/>
      <w:r w:rsidRPr="006D42F7">
        <w:rPr>
          <w:sz w:val="24"/>
          <w:szCs w:val="24"/>
        </w:rPr>
        <w:t>segued</w:t>
      </w:r>
      <w:proofErr w:type="gramEnd"/>
      <w:r w:rsidRPr="006D42F7">
        <w:rPr>
          <w:sz w:val="24"/>
          <w:szCs w:val="24"/>
        </w:rPr>
        <w:t xml:space="preserve"> his radio work into a television gig. He was hired by </w:t>
      </w:r>
      <w:proofErr w:type="spellStart"/>
      <w:r w:rsidRPr="006D42F7">
        <w:rPr>
          <w:sz w:val="24"/>
          <w:szCs w:val="24"/>
        </w:rPr>
        <w:t>Teletoon</w:t>
      </w:r>
      <w:proofErr w:type="spellEnd"/>
      <w:r w:rsidRPr="006D42F7">
        <w:rPr>
          <w:sz w:val="24"/>
          <w:szCs w:val="24"/>
        </w:rPr>
        <w:t xml:space="preserve"> in the summer of 2010 having been contracted by the production company, Corus Entertainment. His first broadcast for </w:t>
      </w:r>
      <w:proofErr w:type="spellStart"/>
      <w:r w:rsidRPr="006D42F7">
        <w:rPr>
          <w:sz w:val="24"/>
          <w:szCs w:val="24"/>
        </w:rPr>
        <w:t>Teletoon</w:t>
      </w:r>
      <w:proofErr w:type="spellEnd"/>
      <w:r w:rsidRPr="006D42F7">
        <w:rPr>
          <w:sz w:val="24"/>
          <w:szCs w:val="24"/>
        </w:rPr>
        <w:t xml:space="preserve"> was in October of that year. Fred tells an amusing and revealing story about his audition for the job. He met with the top brass and not knowing what to expect… he lucked out. They talked for an hour about cartoons, which Fred relays as being a rather one-sided conversation given his passion for animation and comic books.</w:t>
      </w:r>
    </w:p>
    <w:p w:rsidR="006D42F7" w:rsidRPr="006D42F7" w:rsidRDefault="006D42F7" w:rsidP="006D42F7">
      <w:pPr>
        <w:rPr>
          <w:sz w:val="24"/>
          <w:szCs w:val="24"/>
        </w:rPr>
      </w:pPr>
      <w:r w:rsidRPr="006D42F7">
        <w:rPr>
          <w:sz w:val="24"/>
          <w:szCs w:val="24"/>
        </w:rPr>
        <w:tab/>
        <w:t>Contemplating his days in radio allows Fred to situate the differences between the two mediums where he has hosted. He asserts, “</w:t>
      </w:r>
      <w:proofErr w:type="gramStart"/>
      <w:r w:rsidRPr="006D42F7">
        <w:rPr>
          <w:sz w:val="24"/>
          <w:szCs w:val="24"/>
        </w:rPr>
        <w:t>radio</w:t>
      </w:r>
      <w:proofErr w:type="gramEnd"/>
      <w:r w:rsidRPr="006D42F7">
        <w:rPr>
          <w:sz w:val="24"/>
          <w:szCs w:val="24"/>
        </w:rPr>
        <w:t xml:space="preserve"> is so much freer. I write my own content. I don’t have to go through anyone”. At the same time Fred recognizes that television involves a lot more planning than radio. There are many steps and he has found himself frustrated when his ideas are filtered out during the process of pre-production and production. Fred hosts an interstitial segment on </w:t>
      </w:r>
      <w:proofErr w:type="spellStart"/>
      <w:r w:rsidRPr="006D42F7">
        <w:rPr>
          <w:sz w:val="24"/>
          <w:szCs w:val="24"/>
        </w:rPr>
        <w:t>Teletoon</w:t>
      </w:r>
      <w:proofErr w:type="spellEnd"/>
      <w:r w:rsidRPr="006D42F7">
        <w:rPr>
          <w:sz w:val="24"/>
          <w:szCs w:val="24"/>
        </w:rPr>
        <w:t xml:space="preserve"> which has a variety of content, but often focuses on relaying the latest prime-time lineup for the network through direct address and a minimal set. Fred comments that television can be restrictive because of rigid time limits on segments, but that his segments are integral for providing audiences with reasons to tune-in. Fred’s segments are two-pronged where information about network programming is relayed to audiences, but also where audiences are able to be exposed to additional content designed and development by Fred and his team. </w:t>
      </w:r>
    </w:p>
    <w:p w:rsidR="006D42F7" w:rsidRPr="006D42F7" w:rsidRDefault="006D42F7" w:rsidP="006D42F7">
      <w:pPr>
        <w:rPr>
          <w:sz w:val="24"/>
          <w:szCs w:val="24"/>
        </w:rPr>
      </w:pPr>
      <w:r w:rsidRPr="006D42F7">
        <w:rPr>
          <w:sz w:val="24"/>
          <w:szCs w:val="24"/>
        </w:rPr>
        <w:tab/>
        <w:t>Fred has two production meetings each week – one with the production brass and another with the channel director. The meetings are a time and place to plan and figure out steps in producing the content of Fred’s segments. Fred comments, “</w:t>
      </w:r>
      <w:proofErr w:type="gramStart"/>
      <w:r w:rsidRPr="006D42F7">
        <w:rPr>
          <w:sz w:val="24"/>
          <w:szCs w:val="24"/>
        </w:rPr>
        <w:t>you</w:t>
      </w:r>
      <w:proofErr w:type="gramEnd"/>
      <w:r w:rsidRPr="006D42F7">
        <w:rPr>
          <w:sz w:val="24"/>
          <w:szCs w:val="24"/>
        </w:rPr>
        <w:t xml:space="preserve"> have to be on-point. What is most important for the segments is to educate people about what’s on our station”. Fred recognizes that there is a clear ideology for </w:t>
      </w:r>
      <w:proofErr w:type="spellStart"/>
      <w:r w:rsidRPr="006D42F7">
        <w:rPr>
          <w:sz w:val="24"/>
          <w:szCs w:val="24"/>
        </w:rPr>
        <w:t>Teletoon</w:t>
      </w:r>
      <w:proofErr w:type="spellEnd"/>
      <w:r w:rsidRPr="006D42F7">
        <w:rPr>
          <w:sz w:val="24"/>
          <w:szCs w:val="24"/>
        </w:rPr>
        <w:t xml:space="preserve"> operating around their programming of cartoons for adults. “I think that TV can be a teaching tool,” adds Fred in revealing that his goals and that of the station have to work together. Fred attempts to implement creative elements to his segments in order to make the content more informative and entertaining. ‘Television as teaching’ has significance in Fred’s personal opinions on television’s use because as a TV viewer he was most interested in watching documentaries. Fred frets about the redistribution of documentaries on television. He comments, “The Internet is killing television. There are far-reaching effects of downloading we are only starting to feel.” Fred recognizes that reality TV is taking over network slates because production values and sunk costs are low. Even Fred’s segment has felt the effects of P2P-based media spectatorship as the crew for his segment has been reduced several times since </w:t>
      </w:r>
      <w:proofErr w:type="spellStart"/>
      <w:r w:rsidRPr="006D42F7">
        <w:rPr>
          <w:sz w:val="24"/>
          <w:szCs w:val="24"/>
        </w:rPr>
        <w:t>Teletoon’s</w:t>
      </w:r>
      <w:proofErr w:type="spellEnd"/>
      <w:r w:rsidRPr="006D42F7">
        <w:rPr>
          <w:sz w:val="24"/>
          <w:szCs w:val="24"/>
        </w:rPr>
        <w:t xml:space="preserve"> launch in 1998. “It’s the elephant in the room,” comments Fred, as he somberly notes that producers are fully aware of online issues. He adds, “</w:t>
      </w:r>
      <w:proofErr w:type="gramStart"/>
      <w:r w:rsidRPr="006D42F7">
        <w:rPr>
          <w:sz w:val="24"/>
          <w:szCs w:val="24"/>
        </w:rPr>
        <w:t>you</w:t>
      </w:r>
      <w:proofErr w:type="gramEnd"/>
      <w:r w:rsidRPr="006D42F7">
        <w:rPr>
          <w:sz w:val="24"/>
          <w:szCs w:val="24"/>
        </w:rPr>
        <w:t xml:space="preserve"> don’t talk about it, like you don’t talk about death… because there is nothing you can do about it.”</w:t>
      </w:r>
    </w:p>
    <w:p w:rsidR="006D42F7" w:rsidRPr="006D42F7" w:rsidRDefault="006D42F7" w:rsidP="006D42F7">
      <w:pPr>
        <w:rPr>
          <w:sz w:val="24"/>
          <w:szCs w:val="24"/>
        </w:rPr>
      </w:pPr>
      <w:r w:rsidRPr="006D42F7">
        <w:rPr>
          <w:sz w:val="24"/>
          <w:szCs w:val="24"/>
        </w:rPr>
        <w:tab/>
        <w:t xml:space="preserve">The beat goes on and so does Fred on his segment “Fred at Night” airing on </w:t>
      </w:r>
      <w:proofErr w:type="spellStart"/>
      <w:r w:rsidRPr="006D42F7">
        <w:rPr>
          <w:sz w:val="24"/>
          <w:szCs w:val="24"/>
        </w:rPr>
        <w:t>Teletoon</w:t>
      </w:r>
      <w:proofErr w:type="spellEnd"/>
      <w:r w:rsidRPr="006D42F7">
        <w:rPr>
          <w:sz w:val="24"/>
          <w:szCs w:val="24"/>
        </w:rPr>
        <w:t xml:space="preserve"> every Sunday at 10pm ET/PT. Fred has a positive relationship with the producers/network. Their expectations of him are that he must be an ‘ideas guy’ and that he be active in writing his content. The scripts that he produces are read, reviewed and edited by members of the </w:t>
      </w:r>
      <w:proofErr w:type="spellStart"/>
      <w:r w:rsidRPr="006D42F7">
        <w:rPr>
          <w:sz w:val="24"/>
          <w:szCs w:val="24"/>
        </w:rPr>
        <w:t>Teletoon</w:t>
      </w:r>
      <w:proofErr w:type="spellEnd"/>
      <w:r w:rsidRPr="006D42F7">
        <w:rPr>
          <w:sz w:val="24"/>
          <w:szCs w:val="24"/>
        </w:rPr>
        <w:t xml:space="preserve"> ‘family’. Online people, sales people, social media people provide input and streamline the process of creating innovative, interesting and informative content each week. They run a tight ship. Fred has a very different but equally valuable relationship with his audience. He admits, “the audience sometime gets it and sometimes doesn’t. They get half of what you said, but they feel they heard the whole thing”. I joked with Fred about the Cary Grant quip, “I improve on misquotation”. Fred comments candidly, “people are only listening for what they want to hear. But, conversation isn’t </w:t>
      </w:r>
      <w:proofErr w:type="gramStart"/>
      <w:r w:rsidRPr="006D42F7">
        <w:rPr>
          <w:sz w:val="24"/>
          <w:szCs w:val="24"/>
        </w:rPr>
        <w:t>divisible,</w:t>
      </w:r>
      <w:proofErr w:type="gramEnd"/>
      <w:r w:rsidRPr="006D42F7">
        <w:rPr>
          <w:sz w:val="24"/>
          <w:szCs w:val="24"/>
        </w:rPr>
        <w:t xml:space="preserve"> you have to take it as a whole.” For Fred, investment is everything. He adds, “</w:t>
      </w:r>
      <w:proofErr w:type="gramStart"/>
      <w:r w:rsidRPr="006D42F7">
        <w:rPr>
          <w:sz w:val="24"/>
          <w:szCs w:val="24"/>
        </w:rPr>
        <w:t>if</w:t>
      </w:r>
      <w:proofErr w:type="gramEnd"/>
      <w:r w:rsidRPr="006D42F7">
        <w:rPr>
          <w:sz w:val="24"/>
          <w:szCs w:val="24"/>
        </w:rPr>
        <w:t xml:space="preserve"> one audience member engages in content they get something completely different from another who is only partially engaged.” The pay-off though is when the audience ‘gets’ what Fred is doing with his segment. Fred understands that when his segment does engage spectator’s focus, he gets to affect their media experience. What he talks about means something to him when it means something to his audience. </w:t>
      </w:r>
    </w:p>
    <w:p w:rsidR="006D42F7" w:rsidRPr="006D42F7" w:rsidRDefault="006D42F7" w:rsidP="006D42F7">
      <w:pPr>
        <w:rPr>
          <w:sz w:val="24"/>
          <w:szCs w:val="24"/>
        </w:rPr>
      </w:pPr>
      <w:r w:rsidRPr="006D42F7">
        <w:rPr>
          <w:sz w:val="24"/>
          <w:szCs w:val="24"/>
        </w:rPr>
        <w:tab/>
        <w:t>I posed Fred a seemingly simple question which he aptly revealed to be an extremely complex one when answered. What is Fred doing when he is host? Fred claims that most of the time he is telling people to read. His segment allows him to talk about new comics, cartoons, video games and the like, but his ‘message’ to his audience about print literacy is his priority based on a well-formulated personal ethos. Part of turning his audience onto new content is to turn them onto reading specifically. Fred claims that the network doesn’t feel this is a diversion from their ‘message’ because he is attending to the demographics. Fred provocatively proclaims, “</w:t>
      </w:r>
      <w:proofErr w:type="gramStart"/>
      <w:r w:rsidRPr="006D42F7">
        <w:rPr>
          <w:sz w:val="24"/>
          <w:szCs w:val="24"/>
        </w:rPr>
        <w:t>for</w:t>
      </w:r>
      <w:proofErr w:type="gramEnd"/>
      <w:r w:rsidRPr="006D42F7">
        <w:rPr>
          <w:sz w:val="24"/>
          <w:szCs w:val="24"/>
        </w:rPr>
        <w:t xml:space="preserve"> our products to work, I have to be in bed with the audience. I have to share with them.” This implies a communicative intimacy at the heart of Fred’s ideals for being a host as well as being a prerogative for the effectiveness of his segment in drawing in viewers to the network. Fred confirms that he trades in messages through the craft of communication. That is what he is doing. </w:t>
      </w:r>
    </w:p>
    <w:p w:rsidR="006D42F7" w:rsidRDefault="006D42F7" w:rsidP="006D42F7">
      <w:r w:rsidRPr="006D42F7">
        <w:rPr>
          <w:sz w:val="24"/>
          <w:szCs w:val="24"/>
        </w:rPr>
        <w:tab/>
        <w:t>Fred copes with a variety of communicative issues rooted in both his relationship with the audience and with the network. There can be a resistance from both sides and Fred urges that, “you have to choose your words wisely” in order to combat “sound-</w:t>
      </w:r>
      <w:proofErr w:type="spellStart"/>
      <w:r w:rsidRPr="006D42F7">
        <w:rPr>
          <w:sz w:val="24"/>
          <w:szCs w:val="24"/>
        </w:rPr>
        <w:t>byte</w:t>
      </w:r>
      <w:proofErr w:type="spellEnd"/>
      <w:r w:rsidRPr="006D42F7">
        <w:rPr>
          <w:sz w:val="24"/>
          <w:szCs w:val="24"/>
        </w:rPr>
        <w:t xml:space="preserve"> society”. He also has to attend to strict time limits of the segment which narrow his tailoring of content when trying to include personal emphasis is the delivery of that content. When discussing the ‘code’ of communication that allows messages to hold meaning, Fred affirms, “I play a role in that… I help to code the message.” For Fred, he understands this role to be in re-encoding the message with elements of teaching. After an hour of communicating with Fred and allowing him to teach me about what he does, I was effectively convinced as to the autonomy of his role as a television host. I wish Fred all the best in life and hope that he continues having opportunities to spread his message to people.</w:t>
      </w:r>
      <w:r>
        <w:t xml:space="preserve">     </w:t>
      </w:r>
    </w:p>
    <w:p w:rsidR="006D42F7" w:rsidRDefault="006D42F7" w:rsidP="006D42F7"/>
    <w:p w:rsidR="006D42F7" w:rsidRDefault="006D42F7" w:rsidP="006D42F7"/>
    <w:p w:rsidR="006D42F7" w:rsidRPr="006D42F7" w:rsidRDefault="006D42F7" w:rsidP="006D42F7">
      <w:pPr>
        <w:rPr>
          <w:b/>
          <w:sz w:val="24"/>
          <w:szCs w:val="24"/>
        </w:rPr>
      </w:pPr>
      <w:r w:rsidRPr="006D42F7">
        <w:rPr>
          <w:b/>
          <w:sz w:val="24"/>
          <w:szCs w:val="24"/>
        </w:rPr>
        <w:t>Interview with Jonas Bell-</w:t>
      </w:r>
      <w:proofErr w:type="spellStart"/>
      <w:r w:rsidRPr="006D42F7">
        <w:rPr>
          <w:b/>
          <w:sz w:val="24"/>
          <w:szCs w:val="24"/>
        </w:rPr>
        <w:t>Pasht</w:t>
      </w:r>
      <w:proofErr w:type="spellEnd"/>
      <w:r w:rsidRPr="006D42F7">
        <w:rPr>
          <w:b/>
          <w:sz w:val="24"/>
          <w:szCs w:val="24"/>
        </w:rPr>
        <w:t xml:space="preserve">, producer of </w:t>
      </w:r>
      <w:r w:rsidRPr="006D42F7">
        <w:rPr>
          <w:b/>
          <w:i/>
          <w:sz w:val="24"/>
          <w:szCs w:val="24"/>
        </w:rPr>
        <w:t>How I Rock It</w:t>
      </w:r>
      <w:r w:rsidRPr="006D42F7">
        <w:rPr>
          <w:b/>
          <w:sz w:val="24"/>
          <w:szCs w:val="24"/>
        </w:rPr>
        <w:t xml:space="preserve"> on the Esquire network</w:t>
      </w:r>
    </w:p>
    <w:p w:rsidR="006D42F7" w:rsidRPr="006D42F7" w:rsidRDefault="006D42F7" w:rsidP="006D42F7">
      <w:pPr>
        <w:rPr>
          <w:sz w:val="24"/>
          <w:szCs w:val="24"/>
        </w:rPr>
      </w:pPr>
    </w:p>
    <w:p w:rsidR="006D42F7" w:rsidRPr="006D42F7" w:rsidRDefault="006D42F7" w:rsidP="006D42F7">
      <w:pPr>
        <w:rPr>
          <w:sz w:val="24"/>
          <w:szCs w:val="24"/>
        </w:rPr>
      </w:pPr>
    </w:p>
    <w:p w:rsidR="006D42F7" w:rsidRPr="006D42F7" w:rsidRDefault="006D42F7" w:rsidP="006D42F7">
      <w:pPr>
        <w:ind w:firstLine="720"/>
        <w:rPr>
          <w:sz w:val="24"/>
          <w:szCs w:val="24"/>
        </w:rPr>
      </w:pPr>
      <w:r w:rsidRPr="006D42F7">
        <w:rPr>
          <w:sz w:val="24"/>
          <w:szCs w:val="24"/>
        </w:rPr>
        <w:t xml:space="preserve">Jonas has just launched a flagship television show on Esquire magazine’s new network channel. The channel launched in September, 2013 and Jonas’s produced show </w:t>
      </w:r>
      <w:r w:rsidRPr="006D42F7">
        <w:rPr>
          <w:i/>
          <w:sz w:val="24"/>
          <w:szCs w:val="24"/>
        </w:rPr>
        <w:t>How I Rock It</w:t>
      </w:r>
      <w:r w:rsidRPr="006D42F7">
        <w:rPr>
          <w:sz w:val="24"/>
          <w:szCs w:val="24"/>
        </w:rPr>
        <w:t xml:space="preserve"> has launched just two months later. Jonas comments, “I don’t watch a lot of television, but I happen to work in </w:t>
      </w:r>
      <w:proofErr w:type="spellStart"/>
      <w:r w:rsidRPr="006D42F7">
        <w:rPr>
          <w:sz w:val="24"/>
          <w:szCs w:val="24"/>
        </w:rPr>
        <w:t>telelvision</w:t>
      </w:r>
      <w:proofErr w:type="spellEnd"/>
      <w:r w:rsidRPr="006D42F7">
        <w:rPr>
          <w:sz w:val="24"/>
          <w:szCs w:val="24"/>
        </w:rPr>
        <w:t xml:space="preserve">. I’m just a producer with a very eclectic and diverse slate of projects.” Jonas is a graduate of the AFI and prior to that was a good </w:t>
      </w:r>
      <w:proofErr w:type="spellStart"/>
      <w:r w:rsidRPr="006D42F7">
        <w:rPr>
          <w:sz w:val="24"/>
          <w:szCs w:val="24"/>
        </w:rPr>
        <w:t>ol</w:t>
      </w:r>
      <w:proofErr w:type="spellEnd"/>
      <w:r w:rsidRPr="006D42F7">
        <w:rPr>
          <w:sz w:val="24"/>
          <w:szCs w:val="24"/>
        </w:rPr>
        <w:t xml:space="preserve">’ Canadian boy rising like many stars in the entertainment world from out of Ryerson University’s constellation of technically-based programs. He recalls ‘stumbling’ into the role of being a “show-runner” prior to really knowing what that role necessarily entailed. As a TV show producer or ‘show-runner’, Jonas oversees and drives the development, selling, packaging, producing and releasing of the television shows which are very often his own brainchild. </w:t>
      </w:r>
    </w:p>
    <w:p w:rsidR="006D42F7" w:rsidRPr="006D42F7" w:rsidRDefault="006D42F7" w:rsidP="006D42F7">
      <w:pPr>
        <w:rPr>
          <w:sz w:val="24"/>
          <w:szCs w:val="24"/>
        </w:rPr>
      </w:pPr>
      <w:r w:rsidRPr="006D42F7">
        <w:rPr>
          <w:sz w:val="24"/>
          <w:szCs w:val="24"/>
        </w:rPr>
        <w:tab/>
        <w:t xml:space="preserve">Jonas recalls his first TV producer job where he executive producer a TV show special titled </w:t>
      </w:r>
      <w:r w:rsidRPr="006D42F7">
        <w:rPr>
          <w:i/>
          <w:sz w:val="24"/>
          <w:szCs w:val="24"/>
        </w:rPr>
        <w:t xml:space="preserve">Ultimate Aquariums </w:t>
      </w:r>
      <w:r w:rsidRPr="006D42F7">
        <w:rPr>
          <w:sz w:val="24"/>
          <w:szCs w:val="24"/>
        </w:rPr>
        <w:t>which documented the designing, construction, installation and sale of lavish custom aquariums. He was the co-creator of that show and it was originally a project on a wider slate of shows that Jonas was trying to sell. The creative team partnered with a more senior production company, Intuitive Entertainment which specialized in packaging reality TV shows. Jonas jokes about how originally he was labelled in the industry as a ‘baby-producer’. From his position of nascent reputation, he shot a ‘sizzle reel’ or test pilot for the show. Intuitive Entertainment controlled production and Jonas became an executive producer which he claims is a relatively passive role. He was there to learn, but was fortunate to receive a senior credit. As co-creator, Jonas retained control of the idea itself. Jonas comments, “If you have control over the idea, you have the leverage.”</w:t>
      </w:r>
    </w:p>
    <w:p w:rsidR="006D42F7" w:rsidRPr="006D42F7" w:rsidRDefault="006D42F7" w:rsidP="006D42F7">
      <w:pPr>
        <w:rPr>
          <w:sz w:val="24"/>
          <w:szCs w:val="24"/>
        </w:rPr>
      </w:pPr>
      <w:r w:rsidRPr="006D42F7">
        <w:rPr>
          <w:sz w:val="24"/>
          <w:szCs w:val="24"/>
        </w:rPr>
        <w:tab/>
      </w:r>
      <w:r w:rsidRPr="006D42F7">
        <w:rPr>
          <w:i/>
          <w:sz w:val="24"/>
          <w:szCs w:val="24"/>
        </w:rPr>
        <w:t>Ultimate Aquariums</w:t>
      </w:r>
      <w:r w:rsidRPr="006D42F7">
        <w:rPr>
          <w:sz w:val="24"/>
          <w:szCs w:val="24"/>
        </w:rPr>
        <w:t xml:space="preserve"> is a ‘follow-doc’ with talent/stars, but no host. The show has no direct address as the experts concern themselves with their relationships with the clients. Jonas feels that some TV shows are better suited to particular formats or approaches to format based on the need to convey information, to provide proper context and to tease out content in an entertaining way. The host can provide leverage, as Jonas sees it, but a show like </w:t>
      </w:r>
      <w:r w:rsidRPr="006D42F7">
        <w:rPr>
          <w:i/>
          <w:sz w:val="24"/>
          <w:szCs w:val="24"/>
        </w:rPr>
        <w:t>Ultimate…</w:t>
      </w:r>
      <w:r w:rsidRPr="006D42F7">
        <w:rPr>
          <w:sz w:val="24"/>
          <w:szCs w:val="24"/>
        </w:rPr>
        <w:t xml:space="preserve"> would have had a huge format departure if becoming a host-led show. For Jonas, in </w:t>
      </w:r>
      <w:r w:rsidRPr="006D42F7">
        <w:rPr>
          <w:i/>
          <w:sz w:val="24"/>
          <w:szCs w:val="24"/>
        </w:rPr>
        <w:t>Ultimate…</w:t>
      </w:r>
      <w:r w:rsidRPr="006D42F7">
        <w:rPr>
          <w:sz w:val="24"/>
          <w:szCs w:val="24"/>
        </w:rPr>
        <w:t xml:space="preserve"> the audience doesn’t need a host and he claims that they simply want to follow onscreen relationships unobtrusively. </w:t>
      </w:r>
    </w:p>
    <w:p w:rsidR="006D42F7" w:rsidRPr="006D42F7" w:rsidRDefault="006D42F7" w:rsidP="006D42F7">
      <w:pPr>
        <w:rPr>
          <w:sz w:val="24"/>
          <w:szCs w:val="24"/>
        </w:rPr>
      </w:pPr>
      <w:r w:rsidRPr="006D42F7">
        <w:rPr>
          <w:sz w:val="24"/>
          <w:szCs w:val="24"/>
        </w:rPr>
        <w:tab/>
        <w:t xml:space="preserve">Jonas has a different relationship with the networks and one which changes radically once he begins producing a TV show for them. Jonas refers to the relationship as “exclusive”. For his latest production gig for the new Esquire channel, Jonas notes that the network was looking for content that was stylish and cool, but they also wanted major celebrity presence. The network makes demands and a producer must seek to accommodate. Jonas remarks that conflicts arise but, “it can’t be nasty because they are the bosses. They put up all the money. They put up 100% of the production budget and assume all the risk.” For Jonas, the art of being a TV producer is in communication – both with the networks and then with the audiences. </w:t>
      </w:r>
    </w:p>
    <w:p w:rsidR="006D42F7" w:rsidRPr="006D42F7" w:rsidRDefault="006D42F7" w:rsidP="006D42F7">
      <w:pPr>
        <w:rPr>
          <w:sz w:val="24"/>
          <w:szCs w:val="24"/>
        </w:rPr>
      </w:pPr>
      <w:r w:rsidRPr="006D42F7">
        <w:rPr>
          <w:sz w:val="24"/>
          <w:szCs w:val="24"/>
        </w:rPr>
        <w:tab/>
        <w:t>Jonas started in the entertainment industry through cinema and notes that there is a significantly differently understanding of the audience between the two mediums. The studios and networks also have a different understanding of the audience. Jonas comments, “</w:t>
      </w:r>
      <w:proofErr w:type="gramStart"/>
      <w:r w:rsidRPr="006D42F7">
        <w:rPr>
          <w:sz w:val="24"/>
          <w:szCs w:val="24"/>
        </w:rPr>
        <w:t>in</w:t>
      </w:r>
      <w:proofErr w:type="gramEnd"/>
      <w:r w:rsidRPr="006D42F7">
        <w:rPr>
          <w:sz w:val="24"/>
          <w:szCs w:val="24"/>
        </w:rPr>
        <w:t xml:space="preserve"> television, networks are slaves to advertisers as the advertisers won’t buy into certain content.” These industry constraints beg certain practical questions. Who is the audience for the network and for the show? This question determines both the decision to create a show as one that is led by a host and that of what profile the host will have if the show is to be host-led. </w:t>
      </w:r>
    </w:p>
    <w:p w:rsidR="006D42F7" w:rsidRPr="006D42F7" w:rsidRDefault="006D42F7" w:rsidP="006D42F7">
      <w:pPr>
        <w:rPr>
          <w:sz w:val="24"/>
          <w:szCs w:val="24"/>
        </w:rPr>
      </w:pPr>
      <w:r w:rsidRPr="006D42F7">
        <w:rPr>
          <w:sz w:val="24"/>
          <w:szCs w:val="24"/>
        </w:rPr>
        <w:tab/>
        <w:t xml:space="preserve">Jonas comments, “’host’ is a broad term and means many things”. He explains that some hosts are very interactive and involved in the show and others are mere segues for segments in the program. For Jonas, the host is someone who can speak to the audience effectively and who is both likeable and watchable. Jonas asserts that a host has certain </w:t>
      </w:r>
      <w:proofErr w:type="spellStart"/>
      <w:r w:rsidRPr="006D42F7">
        <w:rPr>
          <w:sz w:val="24"/>
          <w:szCs w:val="24"/>
        </w:rPr>
        <w:t>idiosyncracies</w:t>
      </w:r>
      <w:proofErr w:type="spellEnd"/>
      <w:r w:rsidRPr="006D42F7">
        <w:rPr>
          <w:sz w:val="24"/>
          <w:szCs w:val="24"/>
        </w:rPr>
        <w:t xml:space="preserve"> in their appearance and performance. These qualities of the host must mesh with the audience’s expectations and interests in the show. For </w:t>
      </w:r>
      <w:r w:rsidRPr="006D42F7">
        <w:rPr>
          <w:i/>
          <w:sz w:val="24"/>
          <w:szCs w:val="24"/>
        </w:rPr>
        <w:t>How I Rock It</w:t>
      </w:r>
      <w:r w:rsidRPr="006D42F7">
        <w:rPr>
          <w:sz w:val="24"/>
          <w:szCs w:val="24"/>
        </w:rPr>
        <w:t xml:space="preserve">, Jonas decided on a host. The show was about style and not fashion. Jonas wasn’t looking for a fashion ‘insider’ as he felt this would render the show too opinionated, judgmental and flamboyant. He wanted the host to appeal to a larger audience and decided that a professional athlete would work best. Jonas hired NBA star, Baron Davis to host the show. Jonas comments, “Baron is also a producer on the show. He has some creative input, but he doesn’t script. He does have latitude to make changes.” Jonas wants Baron to be authentic and to stick to his ‘brand’. This authenticity often emerges unscripted. Jonas asserts, “Baron is </w:t>
      </w:r>
      <w:proofErr w:type="gramStart"/>
      <w:r w:rsidRPr="006D42F7">
        <w:rPr>
          <w:sz w:val="24"/>
          <w:szCs w:val="24"/>
        </w:rPr>
        <w:t>encourage</w:t>
      </w:r>
      <w:proofErr w:type="gramEnd"/>
      <w:r w:rsidRPr="006D42F7">
        <w:rPr>
          <w:sz w:val="24"/>
          <w:szCs w:val="24"/>
        </w:rPr>
        <w:t xml:space="preserve"> to be active, to find the sweet spot in developing his onscreen persona”. </w:t>
      </w:r>
    </w:p>
    <w:p w:rsidR="006D42F7" w:rsidRPr="006D42F7" w:rsidRDefault="006D42F7" w:rsidP="006D42F7">
      <w:pPr>
        <w:rPr>
          <w:sz w:val="24"/>
          <w:szCs w:val="24"/>
        </w:rPr>
      </w:pPr>
      <w:r w:rsidRPr="006D42F7">
        <w:rPr>
          <w:sz w:val="24"/>
          <w:szCs w:val="24"/>
        </w:rPr>
        <w:tab/>
        <w:t xml:space="preserve">Jonas claims that </w:t>
      </w:r>
      <w:r w:rsidRPr="006D42F7">
        <w:rPr>
          <w:i/>
          <w:sz w:val="24"/>
          <w:szCs w:val="24"/>
        </w:rPr>
        <w:t>How I Rock It</w:t>
      </w:r>
      <w:r w:rsidRPr="006D42F7">
        <w:rPr>
          <w:sz w:val="24"/>
          <w:szCs w:val="24"/>
        </w:rPr>
        <w:t xml:space="preserve"> is a show which explores self-expression. For Jonas, self-expression is all about storytelling. As a communicative form in a communicative format and medium, Jonas sees messages as flowing from all sides. We discussed coding of messages at some length. Jonas insightfully commented, “</w:t>
      </w:r>
      <w:proofErr w:type="gramStart"/>
      <w:r w:rsidRPr="006D42F7">
        <w:rPr>
          <w:sz w:val="24"/>
          <w:szCs w:val="24"/>
        </w:rPr>
        <w:t>in</w:t>
      </w:r>
      <w:proofErr w:type="gramEnd"/>
      <w:r w:rsidRPr="006D42F7">
        <w:rPr>
          <w:sz w:val="24"/>
          <w:szCs w:val="24"/>
        </w:rPr>
        <w:t xml:space="preserve"> some ways I am the audience decoding what the style-makers message is. </w:t>
      </w:r>
      <w:proofErr w:type="gramStart"/>
      <w:r w:rsidRPr="006D42F7">
        <w:rPr>
          <w:sz w:val="24"/>
          <w:szCs w:val="24"/>
        </w:rPr>
        <w:t>Learning the story behind the style.”</w:t>
      </w:r>
      <w:proofErr w:type="gramEnd"/>
      <w:r w:rsidRPr="006D42F7">
        <w:rPr>
          <w:sz w:val="24"/>
          <w:szCs w:val="24"/>
        </w:rPr>
        <w:t xml:space="preserve"> Jonas then adds that his contribution to coding the message is in keeping it ‘fresh’ as he seeks to present audiences with “portraits being painted of people by people”. This mantra of fresh self-expression requires audience feedback which Jonas actively invites and endorses as necessary to his show being a success. I think that it would be safe to say that Jonas and I agreed that television is passive to the extent that you surrender to the experience of it, but that it is still artistic and thus built on active interpretation by the audience. </w:t>
      </w:r>
      <w:proofErr w:type="gramStart"/>
      <w:r w:rsidRPr="006D42F7">
        <w:rPr>
          <w:sz w:val="24"/>
          <w:szCs w:val="24"/>
        </w:rPr>
        <w:t>A paradox of sorts perhaps, but one which professional roles such as producer and host seek to sort out.</w:t>
      </w:r>
      <w:proofErr w:type="gramEnd"/>
      <w:r w:rsidRPr="006D42F7">
        <w:rPr>
          <w:sz w:val="24"/>
          <w:szCs w:val="24"/>
        </w:rPr>
        <w:t xml:space="preserve"> For Jonas, misinterpretation in media is pretty common, but he claims, “I take responsibility for when an audience doesn’t understand something.” He contends, “</w:t>
      </w:r>
      <w:proofErr w:type="gramStart"/>
      <w:r w:rsidRPr="006D42F7">
        <w:rPr>
          <w:sz w:val="24"/>
          <w:szCs w:val="24"/>
        </w:rPr>
        <w:t>if</w:t>
      </w:r>
      <w:proofErr w:type="gramEnd"/>
      <w:r w:rsidRPr="006D42F7">
        <w:rPr>
          <w:sz w:val="24"/>
          <w:szCs w:val="24"/>
        </w:rPr>
        <w:t xml:space="preserve"> someone doesn’t laugh at comedy or scream at suspense, you can’t say they didn’t understand it”. For Jonas, messages need to be communicated clearly, which is all the more important in television where advertising needs to be secured. Jonas has a sophisticated philosophy of media which bodes well for his sophisticated endeavors in the entertainment industry. I wish my friend all the success that he has rightfully earned through his hard work and determination, insight and execution.  </w:t>
      </w:r>
    </w:p>
    <w:p w:rsidR="006D42F7" w:rsidRPr="006D42F7" w:rsidRDefault="006D42F7" w:rsidP="006D42F7">
      <w:pPr>
        <w:rPr>
          <w:sz w:val="24"/>
          <w:szCs w:val="24"/>
        </w:rPr>
      </w:pPr>
    </w:p>
    <w:p w:rsidR="006D42F7" w:rsidRDefault="006D42F7" w:rsidP="006D42F7"/>
    <w:p w:rsidR="009A413A" w:rsidRDefault="009A413A">
      <w:pPr>
        <w:pStyle w:val="EndnoteText"/>
      </w:pPr>
    </w:p>
    <w:p w:rsidR="006D42F7" w:rsidRDefault="006D42F7">
      <w:pPr>
        <w:pStyle w:val="EndnoteText"/>
      </w:pPr>
    </w:p>
    <w:p w:rsidR="009A413A" w:rsidRDefault="009A413A">
      <w:pPr>
        <w:pStyle w:val="EndnoteText"/>
      </w:pPr>
    </w:p>
    <w:p w:rsidR="009A413A" w:rsidRDefault="009A413A">
      <w:pPr>
        <w:pStyle w:val="EndnoteText"/>
      </w:pPr>
    </w:p>
    <w:p w:rsidR="009A413A" w:rsidRDefault="009A413A">
      <w:pPr>
        <w:pStyle w:val="EndnoteText"/>
      </w:pPr>
    </w:p>
    <w:p w:rsidR="009A413A" w:rsidRDefault="009A413A">
      <w:pPr>
        <w:pStyle w:val="EndnoteText"/>
        <w:rPr>
          <w:b/>
          <w:sz w:val="22"/>
          <w:szCs w:val="22"/>
          <w:u w:val="single"/>
        </w:rPr>
      </w:pPr>
      <w:bookmarkStart w:id="0" w:name="_GoBack"/>
      <w:bookmarkEnd w:id="0"/>
      <w:r w:rsidRPr="009872C8">
        <w:rPr>
          <w:b/>
          <w:sz w:val="22"/>
          <w:szCs w:val="22"/>
          <w:u w:val="single"/>
        </w:rPr>
        <w:t>Sources Cited</w:t>
      </w:r>
    </w:p>
    <w:p w:rsidR="009A413A" w:rsidRDefault="009A413A">
      <w:pPr>
        <w:pStyle w:val="EndnoteText"/>
        <w:rPr>
          <w:b/>
          <w:sz w:val="22"/>
          <w:szCs w:val="22"/>
          <w:u w:val="single"/>
        </w:rPr>
      </w:pPr>
    </w:p>
    <w:p w:rsidR="009A413A" w:rsidRDefault="009A413A" w:rsidP="009A413A">
      <w:pPr>
        <w:pStyle w:val="EndnoteText"/>
        <w:rPr>
          <w:sz w:val="22"/>
          <w:szCs w:val="22"/>
        </w:rPr>
      </w:pPr>
      <w:proofErr w:type="gramStart"/>
      <w:r>
        <w:rPr>
          <w:sz w:val="22"/>
          <w:szCs w:val="22"/>
        </w:rPr>
        <w:t xml:space="preserve">Theodor </w:t>
      </w:r>
      <w:proofErr w:type="spellStart"/>
      <w:r>
        <w:rPr>
          <w:sz w:val="22"/>
          <w:szCs w:val="22"/>
        </w:rPr>
        <w:t>Adorno</w:t>
      </w:r>
      <w:proofErr w:type="spellEnd"/>
      <w:r>
        <w:rPr>
          <w:sz w:val="22"/>
          <w:szCs w:val="22"/>
        </w:rPr>
        <w:t xml:space="preserve"> and Max </w:t>
      </w:r>
      <w:proofErr w:type="spellStart"/>
      <w:r>
        <w:rPr>
          <w:sz w:val="22"/>
          <w:szCs w:val="22"/>
        </w:rPr>
        <w:t>Horkheimer</w:t>
      </w:r>
      <w:proofErr w:type="spellEnd"/>
      <w:r>
        <w:rPr>
          <w:sz w:val="22"/>
          <w:szCs w:val="22"/>
        </w:rPr>
        <w:t>, “Towards a New Manifesto,” trans. Rodney Livingstone.</w:t>
      </w:r>
      <w:proofErr w:type="gramEnd"/>
      <w:r>
        <w:rPr>
          <w:sz w:val="22"/>
          <w:szCs w:val="22"/>
        </w:rPr>
        <w:t xml:space="preserve"> New York: Verso, 2011. </w:t>
      </w:r>
    </w:p>
    <w:p w:rsidR="00CA685A" w:rsidRDefault="00CA685A" w:rsidP="00CA685A">
      <w:pPr>
        <w:pStyle w:val="EndnoteText"/>
        <w:rPr>
          <w:sz w:val="22"/>
          <w:szCs w:val="22"/>
        </w:rPr>
      </w:pPr>
    </w:p>
    <w:p w:rsidR="00CA685A" w:rsidRPr="00886D35" w:rsidRDefault="00CA685A" w:rsidP="00CA685A">
      <w:pPr>
        <w:pStyle w:val="EndnoteText"/>
        <w:rPr>
          <w:sz w:val="22"/>
          <w:szCs w:val="22"/>
        </w:rPr>
      </w:pPr>
      <w:r>
        <w:rPr>
          <w:sz w:val="22"/>
          <w:szCs w:val="22"/>
        </w:rPr>
        <w:t xml:space="preserve">James A. Anderson, “The Pragmatics of Audience in Research and Theory,” </w:t>
      </w:r>
      <w:r w:rsidRPr="00886D35">
        <w:rPr>
          <w:sz w:val="22"/>
          <w:szCs w:val="22"/>
        </w:rPr>
        <w:t xml:space="preserve">in </w:t>
      </w:r>
      <w:proofErr w:type="gramStart"/>
      <w:r w:rsidRPr="00886D35">
        <w:rPr>
          <w:sz w:val="22"/>
          <w:szCs w:val="22"/>
          <w:u w:val="single"/>
        </w:rPr>
        <w:t>The</w:t>
      </w:r>
      <w:proofErr w:type="gramEnd"/>
      <w:r w:rsidRPr="00886D35">
        <w:rPr>
          <w:sz w:val="22"/>
          <w:szCs w:val="22"/>
          <w:u w:val="single"/>
        </w:rPr>
        <w:t xml:space="preserve"> Audience and Its Landscape</w:t>
      </w:r>
      <w:r w:rsidRPr="00886D35">
        <w:rPr>
          <w:sz w:val="22"/>
          <w:szCs w:val="22"/>
        </w:rPr>
        <w:t xml:space="preserve">, ed. James Hay, Lawrence </w:t>
      </w:r>
      <w:proofErr w:type="spellStart"/>
      <w:r w:rsidRPr="00886D35">
        <w:rPr>
          <w:sz w:val="22"/>
          <w:szCs w:val="22"/>
        </w:rPr>
        <w:t>Grossberg</w:t>
      </w:r>
      <w:proofErr w:type="spellEnd"/>
      <w:r w:rsidRPr="00886D35">
        <w:rPr>
          <w:sz w:val="22"/>
          <w:szCs w:val="22"/>
        </w:rPr>
        <w:t xml:space="preserve"> and Ellen </w:t>
      </w:r>
      <w:proofErr w:type="spellStart"/>
      <w:r w:rsidRPr="00886D35">
        <w:rPr>
          <w:sz w:val="22"/>
          <w:szCs w:val="22"/>
        </w:rPr>
        <w:t>Wartella</w:t>
      </w:r>
      <w:proofErr w:type="spellEnd"/>
      <w:r w:rsidRPr="00886D35">
        <w:rPr>
          <w:sz w:val="22"/>
          <w:szCs w:val="22"/>
        </w:rPr>
        <w:t>. Boulder, CO: Westview Press, 1996.</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Hannah Arendt, “The Portable Hannah Arendt,” ed. Peter </w:t>
      </w:r>
      <w:proofErr w:type="spellStart"/>
      <w:r>
        <w:rPr>
          <w:sz w:val="22"/>
          <w:szCs w:val="22"/>
        </w:rPr>
        <w:t>Baehr</w:t>
      </w:r>
      <w:proofErr w:type="spellEnd"/>
      <w:r>
        <w:rPr>
          <w:sz w:val="22"/>
          <w:szCs w:val="22"/>
        </w:rPr>
        <w:t>. New York: Penguin Books, 2003.</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Rudolf </w:t>
      </w:r>
      <w:proofErr w:type="spellStart"/>
      <w:r>
        <w:rPr>
          <w:sz w:val="22"/>
          <w:szCs w:val="22"/>
        </w:rPr>
        <w:t>Arnheim</w:t>
      </w:r>
      <w:proofErr w:type="spellEnd"/>
      <w:r>
        <w:rPr>
          <w:sz w:val="22"/>
          <w:szCs w:val="22"/>
        </w:rPr>
        <w:t>, “Film as Art,” Berkeley: University of California Press, 1957.</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David Barker, “Television Production Techniques as Communication,” in </w:t>
      </w:r>
      <w:r>
        <w:rPr>
          <w:sz w:val="22"/>
          <w:szCs w:val="22"/>
          <w:u w:val="single"/>
        </w:rPr>
        <w:t>Television – The Critical View 6</w:t>
      </w:r>
      <w:r w:rsidRPr="00DB5665">
        <w:rPr>
          <w:sz w:val="22"/>
          <w:szCs w:val="22"/>
          <w:u w:val="single"/>
          <w:vertAlign w:val="superscript"/>
        </w:rPr>
        <w:t>th</w:t>
      </w:r>
      <w:r>
        <w:rPr>
          <w:sz w:val="22"/>
          <w:szCs w:val="22"/>
          <w:u w:val="single"/>
        </w:rPr>
        <w:t xml:space="preserve"> Edition</w:t>
      </w:r>
      <w:r>
        <w:rPr>
          <w:sz w:val="22"/>
          <w:szCs w:val="22"/>
        </w:rPr>
        <w:t xml:space="preserve">, ed. Horace Newcomb. Oxford: Oxford University Press, 2000. </w:t>
      </w:r>
    </w:p>
    <w:p w:rsidR="009A413A" w:rsidRDefault="009A413A" w:rsidP="009A413A">
      <w:pPr>
        <w:pStyle w:val="EndnoteText"/>
        <w:rPr>
          <w:sz w:val="22"/>
          <w:szCs w:val="22"/>
        </w:rPr>
      </w:pPr>
    </w:p>
    <w:p w:rsidR="009A413A" w:rsidRDefault="009A413A" w:rsidP="009A413A">
      <w:pPr>
        <w:pStyle w:val="EndnoteText"/>
        <w:rPr>
          <w:sz w:val="22"/>
          <w:szCs w:val="22"/>
        </w:rPr>
      </w:pPr>
      <w:proofErr w:type="gramStart"/>
      <w:r>
        <w:rPr>
          <w:sz w:val="22"/>
          <w:szCs w:val="22"/>
        </w:rPr>
        <w:t>Roland Barthes, “The Rustle of Language,” trans. Richard Howard.</w:t>
      </w:r>
      <w:proofErr w:type="gramEnd"/>
      <w:r>
        <w:rPr>
          <w:sz w:val="22"/>
          <w:szCs w:val="22"/>
        </w:rPr>
        <w:t xml:space="preserve"> New York: Hill &amp; Wang, 1986. </w:t>
      </w:r>
    </w:p>
    <w:p w:rsidR="009A413A" w:rsidRDefault="009A413A" w:rsidP="009A413A">
      <w:pPr>
        <w:pStyle w:val="EndnoteText"/>
        <w:rPr>
          <w:sz w:val="22"/>
          <w:szCs w:val="22"/>
        </w:rPr>
      </w:pPr>
    </w:p>
    <w:p w:rsidR="009A413A" w:rsidRDefault="009A413A" w:rsidP="009A413A">
      <w:pPr>
        <w:pStyle w:val="EndnoteText"/>
        <w:rPr>
          <w:sz w:val="22"/>
          <w:szCs w:val="22"/>
        </w:rPr>
      </w:pPr>
      <w:proofErr w:type="gramStart"/>
      <w:r>
        <w:rPr>
          <w:sz w:val="22"/>
          <w:szCs w:val="22"/>
        </w:rPr>
        <w:t>Roland Barthes, “S/Z,” trans. Richard Miller.</w:t>
      </w:r>
      <w:proofErr w:type="gramEnd"/>
      <w:r>
        <w:rPr>
          <w:sz w:val="22"/>
          <w:szCs w:val="22"/>
        </w:rPr>
        <w:t xml:space="preserve"> New York: Hill &amp; Wang, 1974.</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Helen Bennett, “The Limitations of Openness – </w:t>
      </w:r>
      <w:r>
        <w:rPr>
          <w:i/>
          <w:sz w:val="22"/>
          <w:szCs w:val="22"/>
        </w:rPr>
        <w:t xml:space="preserve">Foucault’s Pendulum </w:t>
      </w:r>
      <w:r>
        <w:rPr>
          <w:sz w:val="22"/>
          <w:szCs w:val="22"/>
        </w:rPr>
        <w:t xml:space="preserve">and Kabbalah,” in </w:t>
      </w:r>
      <w:r>
        <w:rPr>
          <w:sz w:val="22"/>
          <w:szCs w:val="22"/>
          <w:u w:val="single"/>
        </w:rPr>
        <w:t>Umberto Eco’s Alternate – The Politics of Culture and the Ambiguities of Interpretation</w:t>
      </w:r>
      <w:r>
        <w:rPr>
          <w:sz w:val="22"/>
          <w:szCs w:val="22"/>
        </w:rPr>
        <w:t xml:space="preserve">, ed. Norma Bouchard and Veronica </w:t>
      </w:r>
      <w:proofErr w:type="spellStart"/>
      <w:r>
        <w:rPr>
          <w:sz w:val="22"/>
          <w:szCs w:val="22"/>
        </w:rPr>
        <w:t>Pravadelli</w:t>
      </w:r>
      <w:proofErr w:type="spellEnd"/>
      <w:r>
        <w:rPr>
          <w:sz w:val="22"/>
          <w:szCs w:val="22"/>
        </w:rPr>
        <w:t xml:space="preserve">. New York: Peter Lang Publishing, 1998. </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Anita </w:t>
      </w:r>
      <w:proofErr w:type="spellStart"/>
      <w:r>
        <w:rPr>
          <w:sz w:val="22"/>
          <w:szCs w:val="22"/>
        </w:rPr>
        <w:t>Biressi</w:t>
      </w:r>
      <w:proofErr w:type="spellEnd"/>
      <w:r>
        <w:rPr>
          <w:sz w:val="22"/>
          <w:szCs w:val="22"/>
        </w:rPr>
        <w:t xml:space="preserve"> and Heather Nunn, “Bad Citizens: The Class Politics of Lifestyle Television,” </w:t>
      </w:r>
      <w:r w:rsidRPr="00786AF2">
        <w:rPr>
          <w:sz w:val="22"/>
          <w:szCs w:val="22"/>
        </w:rPr>
        <w:t xml:space="preserve">in </w:t>
      </w:r>
      <w:r w:rsidRPr="00786AF2">
        <w:rPr>
          <w:sz w:val="22"/>
          <w:szCs w:val="22"/>
          <w:u w:val="single"/>
        </w:rPr>
        <w:t>Exposing Lifestyle Television – The Big Reveal</w:t>
      </w:r>
      <w:r w:rsidRPr="00786AF2">
        <w:rPr>
          <w:sz w:val="22"/>
          <w:szCs w:val="22"/>
        </w:rPr>
        <w:t xml:space="preserve">, ed. Gareth Palmer. Burlington, VT: </w:t>
      </w:r>
      <w:proofErr w:type="spellStart"/>
      <w:r w:rsidRPr="00786AF2">
        <w:rPr>
          <w:sz w:val="22"/>
          <w:szCs w:val="22"/>
        </w:rPr>
        <w:t>Ashgate</w:t>
      </w:r>
      <w:proofErr w:type="spellEnd"/>
      <w:r w:rsidRPr="00786AF2">
        <w:rPr>
          <w:sz w:val="22"/>
          <w:szCs w:val="22"/>
        </w:rPr>
        <w:t xml:space="preserve"> Publishing, 2008.</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Richard A. Blum and Richard D. </w:t>
      </w:r>
      <w:proofErr w:type="spellStart"/>
      <w:r>
        <w:rPr>
          <w:sz w:val="22"/>
          <w:szCs w:val="22"/>
        </w:rPr>
        <w:t>Lindheim</w:t>
      </w:r>
      <w:proofErr w:type="spellEnd"/>
      <w:r>
        <w:rPr>
          <w:sz w:val="22"/>
          <w:szCs w:val="22"/>
        </w:rPr>
        <w:t xml:space="preserve">, “Primetime – Network Television Programming,” Boston, MA: Focal Press, 1987. </w:t>
      </w:r>
    </w:p>
    <w:p w:rsidR="00CA685A" w:rsidRDefault="00CA685A" w:rsidP="00CA685A">
      <w:pPr>
        <w:pStyle w:val="EndnoteText"/>
        <w:rPr>
          <w:sz w:val="22"/>
          <w:szCs w:val="22"/>
        </w:rPr>
      </w:pPr>
    </w:p>
    <w:p w:rsidR="00CA685A" w:rsidRPr="00886D35" w:rsidRDefault="00CA685A" w:rsidP="00CA685A">
      <w:pPr>
        <w:pStyle w:val="EndnoteText"/>
        <w:rPr>
          <w:sz w:val="22"/>
          <w:szCs w:val="22"/>
        </w:rPr>
      </w:pPr>
      <w:proofErr w:type="gramStart"/>
      <w:r>
        <w:rPr>
          <w:sz w:val="22"/>
          <w:szCs w:val="22"/>
        </w:rPr>
        <w:t xml:space="preserve">Jay G. </w:t>
      </w:r>
      <w:proofErr w:type="spellStart"/>
      <w:r>
        <w:rPr>
          <w:sz w:val="22"/>
          <w:szCs w:val="22"/>
        </w:rPr>
        <w:t>Blumler</w:t>
      </w:r>
      <w:proofErr w:type="spellEnd"/>
      <w:r>
        <w:rPr>
          <w:sz w:val="22"/>
          <w:szCs w:val="22"/>
        </w:rPr>
        <w:t xml:space="preserve">, “Recasting the Audience in the New Television Marketplace,” </w:t>
      </w:r>
      <w:r w:rsidRPr="00886D35">
        <w:rPr>
          <w:sz w:val="22"/>
          <w:szCs w:val="22"/>
        </w:rPr>
        <w:t xml:space="preserve">in </w:t>
      </w:r>
      <w:r w:rsidRPr="00886D35">
        <w:rPr>
          <w:sz w:val="22"/>
          <w:szCs w:val="22"/>
          <w:u w:val="single"/>
        </w:rPr>
        <w:t>The Audience and Its Landscape</w:t>
      </w:r>
      <w:r w:rsidRPr="00886D35">
        <w:rPr>
          <w:sz w:val="22"/>
          <w:szCs w:val="22"/>
        </w:rPr>
        <w:t xml:space="preserve">, ed. James Hay, Lawrence </w:t>
      </w:r>
      <w:proofErr w:type="spellStart"/>
      <w:r w:rsidRPr="00886D35">
        <w:rPr>
          <w:sz w:val="22"/>
          <w:szCs w:val="22"/>
        </w:rPr>
        <w:t>Grossberg</w:t>
      </w:r>
      <w:proofErr w:type="spellEnd"/>
      <w:r w:rsidRPr="00886D35">
        <w:rPr>
          <w:sz w:val="22"/>
          <w:szCs w:val="22"/>
        </w:rPr>
        <w:t xml:space="preserve"> and Ellen </w:t>
      </w:r>
      <w:proofErr w:type="spellStart"/>
      <w:r w:rsidRPr="00886D35">
        <w:rPr>
          <w:sz w:val="22"/>
          <w:szCs w:val="22"/>
        </w:rPr>
        <w:t>Wartella</w:t>
      </w:r>
      <w:proofErr w:type="spellEnd"/>
      <w:r w:rsidRPr="00886D35">
        <w:rPr>
          <w:sz w:val="22"/>
          <w:szCs w:val="22"/>
        </w:rPr>
        <w:t>.</w:t>
      </w:r>
      <w:proofErr w:type="gramEnd"/>
      <w:r w:rsidRPr="00886D35">
        <w:rPr>
          <w:sz w:val="22"/>
          <w:szCs w:val="22"/>
        </w:rPr>
        <w:t xml:space="preserve"> Boulder, CO: Westview Press, 1996.</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Jay David Bolter and Richard </w:t>
      </w:r>
      <w:proofErr w:type="spellStart"/>
      <w:r>
        <w:rPr>
          <w:sz w:val="22"/>
          <w:szCs w:val="22"/>
        </w:rPr>
        <w:t>Grusin</w:t>
      </w:r>
      <w:proofErr w:type="spellEnd"/>
      <w:r>
        <w:rPr>
          <w:sz w:val="22"/>
          <w:szCs w:val="22"/>
        </w:rPr>
        <w:t xml:space="preserve">, “Remediation – Understanding New Media,” Cambridge, MA: MIT Press, 1999. </w:t>
      </w:r>
    </w:p>
    <w:p w:rsidR="009A413A" w:rsidRDefault="009A413A" w:rsidP="009A413A">
      <w:pPr>
        <w:pStyle w:val="EndnoteText"/>
        <w:rPr>
          <w:sz w:val="22"/>
          <w:szCs w:val="22"/>
        </w:rPr>
      </w:pPr>
    </w:p>
    <w:p w:rsidR="009A413A" w:rsidRPr="00AB4859" w:rsidRDefault="009A413A" w:rsidP="009A413A">
      <w:pPr>
        <w:pStyle w:val="EndnoteText"/>
        <w:rPr>
          <w:sz w:val="22"/>
          <w:szCs w:val="22"/>
        </w:rPr>
      </w:pPr>
      <w:r>
        <w:rPr>
          <w:sz w:val="22"/>
          <w:szCs w:val="22"/>
        </w:rPr>
        <w:t xml:space="preserve">Peter </w:t>
      </w:r>
      <w:proofErr w:type="spellStart"/>
      <w:r>
        <w:rPr>
          <w:sz w:val="22"/>
          <w:szCs w:val="22"/>
        </w:rPr>
        <w:t>Bondanella</w:t>
      </w:r>
      <w:proofErr w:type="spellEnd"/>
      <w:r>
        <w:rPr>
          <w:sz w:val="22"/>
          <w:szCs w:val="22"/>
        </w:rPr>
        <w:t xml:space="preserve">, “Cultural Theory and Popular Culture – From Structuralism to Semiotics,” </w:t>
      </w:r>
      <w:r w:rsidRPr="00AB4859">
        <w:rPr>
          <w:sz w:val="22"/>
          <w:szCs w:val="22"/>
        </w:rPr>
        <w:t xml:space="preserve">in </w:t>
      </w:r>
      <w:r w:rsidRPr="00AB4859">
        <w:rPr>
          <w:sz w:val="22"/>
          <w:szCs w:val="22"/>
          <w:u w:val="single"/>
        </w:rPr>
        <w:t>Umberto Eco’s Alternate – The Politics of Culture and the Ambiguities of Interpretation</w:t>
      </w:r>
      <w:r w:rsidRPr="00AB4859">
        <w:rPr>
          <w:sz w:val="22"/>
          <w:szCs w:val="22"/>
        </w:rPr>
        <w:t xml:space="preserve">, ed. Norma Bouchard and Veronica </w:t>
      </w:r>
      <w:proofErr w:type="spellStart"/>
      <w:r w:rsidRPr="00AB4859">
        <w:rPr>
          <w:sz w:val="22"/>
          <w:szCs w:val="22"/>
        </w:rPr>
        <w:t>Pravadelli</w:t>
      </w:r>
      <w:proofErr w:type="spellEnd"/>
      <w:r w:rsidRPr="00AB4859">
        <w:rPr>
          <w:sz w:val="22"/>
          <w:szCs w:val="22"/>
        </w:rPr>
        <w:t xml:space="preserve">. New York: Peter Lang Publishing, 1998. </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Frances Bonner, “Digging for Difference – British and Australian Television Gardening Programmes,” </w:t>
      </w:r>
      <w:r w:rsidRPr="00786AF2">
        <w:rPr>
          <w:sz w:val="22"/>
          <w:szCs w:val="22"/>
        </w:rPr>
        <w:t xml:space="preserve">in </w:t>
      </w:r>
      <w:r w:rsidRPr="00786AF2">
        <w:rPr>
          <w:sz w:val="22"/>
          <w:szCs w:val="22"/>
          <w:u w:val="single"/>
        </w:rPr>
        <w:t>Exposing Lifestyle Television – The Big Reveal</w:t>
      </w:r>
      <w:r w:rsidRPr="00786AF2">
        <w:rPr>
          <w:sz w:val="22"/>
          <w:szCs w:val="22"/>
        </w:rPr>
        <w:t xml:space="preserve">, ed. Gareth Palmer. Burlington, VT: </w:t>
      </w:r>
      <w:proofErr w:type="spellStart"/>
      <w:r w:rsidRPr="00786AF2">
        <w:rPr>
          <w:sz w:val="22"/>
          <w:szCs w:val="22"/>
        </w:rPr>
        <w:t>Ashgate</w:t>
      </w:r>
      <w:proofErr w:type="spellEnd"/>
      <w:r w:rsidRPr="00786AF2">
        <w:rPr>
          <w:sz w:val="22"/>
          <w:szCs w:val="22"/>
        </w:rPr>
        <w:t xml:space="preserve"> Publishing, 2008.</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Frances Bonner, “Personality Presenters – Television’s Intermediaries with Viewers,” Burlington, VT: </w:t>
      </w:r>
      <w:proofErr w:type="spellStart"/>
      <w:r>
        <w:rPr>
          <w:sz w:val="22"/>
          <w:szCs w:val="22"/>
        </w:rPr>
        <w:t>Ashgate</w:t>
      </w:r>
      <w:proofErr w:type="spellEnd"/>
      <w:r>
        <w:rPr>
          <w:sz w:val="22"/>
          <w:szCs w:val="22"/>
        </w:rPr>
        <w:t xml:space="preserve"> Publishing, 2011.</w:t>
      </w:r>
    </w:p>
    <w:p w:rsidR="009A413A" w:rsidRDefault="009A413A" w:rsidP="009A413A">
      <w:pPr>
        <w:pStyle w:val="EndnoteText"/>
        <w:rPr>
          <w:sz w:val="22"/>
          <w:szCs w:val="22"/>
        </w:rPr>
      </w:pPr>
    </w:p>
    <w:p w:rsidR="009A413A" w:rsidRDefault="009A413A" w:rsidP="009A413A">
      <w:pPr>
        <w:pStyle w:val="EndnoteText"/>
        <w:rPr>
          <w:sz w:val="22"/>
          <w:szCs w:val="22"/>
        </w:rPr>
      </w:pPr>
      <w:proofErr w:type="gramStart"/>
      <w:r>
        <w:rPr>
          <w:sz w:val="22"/>
          <w:szCs w:val="22"/>
        </w:rPr>
        <w:t>Pierre Bourdieu, “Distinction – A Social Critique of the Judgement of Taste,” trans. Richard Nice.</w:t>
      </w:r>
      <w:proofErr w:type="gramEnd"/>
      <w:r>
        <w:rPr>
          <w:sz w:val="22"/>
          <w:szCs w:val="22"/>
        </w:rPr>
        <w:t xml:space="preserve"> New York: Routledge, 2010.</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Michael Caesar, “Umberto Eco – Philosophy, Semiotics and the Work of Fiction,” Malden, MA: Polity Press, 1999.</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Bernadette Casey, Neil Casey, Ben Calvert, Liam French and Justin Lewis, “Television Studies – The Key Concepts,” New York: Routledge, 2002. </w:t>
      </w:r>
    </w:p>
    <w:p w:rsidR="00405B82" w:rsidRDefault="00405B82" w:rsidP="00405B82">
      <w:pPr>
        <w:pStyle w:val="EndnoteText"/>
        <w:rPr>
          <w:sz w:val="22"/>
          <w:szCs w:val="22"/>
        </w:rPr>
      </w:pPr>
    </w:p>
    <w:p w:rsidR="00405B82" w:rsidRPr="006E131E" w:rsidRDefault="00405B82" w:rsidP="00405B82">
      <w:pPr>
        <w:pStyle w:val="EndnoteText"/>
        <w:rPr>
          <w:sz w:val="22"/>
          <w:szCs w:val="22"/>
        </w:rPr>
      </w:pPr>
      <w:proofErr w:type="gramStart"/>
      <w:r>
        <w:rPr>
          <w:sz w:val="22"/>
          <w:szCs w:val="22"/>
        </w:rPr>
        <w:t xml:space="preserve">John Corner, “Analysing Factual TV – How to Study Television Documentary,” </w:t>
      </w:r>
      <w:r w:rsidRPr="006E131E">
        <w:rPr>
          <w:sz w:val="22"/>
          <w:szCs w:val="22"/>
        </w:rPr>
        <w:t xml:space="preserve">in </w:t>
      </w:r>
      <w:r w:rsidRPr="006E131E">
        <w:rPr>
          <w:sz w:val="22"/>
          <w:szCs w:val="22"/>
          <w:u w:val="single"/>
        </w:rPr>
        <w:t>Tele-visions – An Introduction to Studying Television</w:t>
      </w:r>
      <w:r w:rsidRPr="006E131E">
        <w:rPr>
          <w:sz w:val="22"/>
          <w:szCs w:val="22"/>
        </w:rPr>
        <w:t xml:space="preserve">, ed. Glen </w:t>
      </w:r>
      <w:proofErr w:type="spellStart"/>
      <w:r w:rsidRPr="006E131E">
        <w:rPr>
          <w:sz w:val="22"/>
          <w:szCs w:val="22"/>
        </w:rPr>
        <w:t>Creeber</w:t>
      </w:r>
      <w:proofErr w:type="spellEnd"/>
      <w:r w:rsidRPr="006E131E">
        <w:rPr>
          <w:sz w:val="22"/>
          <w:szCs w:val="22"/>
        </w:rPr>
        <w:t>.</w:t>
      </w:r>
      <w:proofErr w:type="gramEnd"/>
      <w:r w:rsidRPr="006E131E">
        <w:rPr>
          <w:sz w:val="22"/>
          <w:szCs w:val="22"/>
        </w:rPr>
        <w:t xml:space="preserve"> London: BFI, 2006.</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Glen </w:t>
      </w:r>
      <w:proofErr w:type="spellStart"/>
      <w:r>
        <w:rPr>
          <w:sz w:val="22"/>
          <w:szCs w:val="22"/>
        </w:rPr>
        <w:t>Creeber</w:t>
      </w:r>
      <w:proofErr w:type="spellEnd"/>
      <w:r>
        <w:rPr>
          <w:sz w:val="22"/>
          <w:szCs w:val="22"/>
        </w:rPr>
        <w:t xml:space="preserve">, “Analysing Television – Issues and Methods in Textual Analysis,” in </w:t>
      </w:r>
      <w:r>
        <w:rPr>
          <w:sz w:val="22"/>
          <w:szCs w:val="22"/>
          <w:u w:val="single"/>
        </w:rPr>
        <w:t>Tele-visions – An Introduction to Studying Television</w:t>
      </w:r>
      <w:r>
        <w:rPr>
          <w:sz w:val="22"/>
          <w:szCs w:val="22"/>
        </w:rPr>
        <w:t xml:space="preserve">, ed. Glen </w:t>
      </w:r>
      <w:proofErr w:type="spellStart"/>
      <w:r>
        <w:rPr>
          <w:sz w:val="22"/>
          <w:szCs w:val="22"/>
        </w:rPr>
        <w:t>Creeber</w:t>
      </w:r>
      <w:proofErr w:type="spellEnd"/>
      <w:r>
        <w:rPr>
          <w:sz w:val="22"/>
          <w:szCs w:val="22"/>
        </w:rPr>
        <w:t>. London: BFI, 2006.</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Richard Dyer, “Stars,” London: BFI Publishing, 1998.</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Umberto Eco, “A Theory of Semiotics,” Bloomington: Indiana University Press, 1979. </w:t>
      </w:r>
    </w:p>
    <w:p w:rsidR="00405B82" w:rsidRDefault="00405B82" w:rsidP="009A413A">
      <w:pPr>
        <w:pStyle w:val="EndnoteText"/>
        <w:rPr>
          <w:sz w:val="22"/>
          <w:szCs w:val="22"/>
        </w:rPr>
      </w:pPr>
    </w:p>
    <w:p w:rsidR="009A413A" w:rsidRDefault="00405B82" w:rsidP="009A413A">
      <w:pPr>
        <w:pStyle w:val="EndnoteText"/>
        <w:rPr>
          <w:sz w:val="22"/>
          <w:szCs w:val="22"/>
        </w:rPr>
      </w:pPr>
      <w:proofErr w:type="gramStart"/>
      <w:r>
        <w:rPr>
          <w:sz w:val="22"/>
          <w:szCs w:val="22"/>
        </w:rPr>
        <w:t>Umberto Eco, “The Island of the Day Before,” trans. William Weaver.</w:t>
      </w:r>
      <w:proofErr w:type="gramEnd"/>
      <w:r>
        <w:rPr>
          <w:sz w:val="22"/>
          <w:szCs w:val="22"/>
        </w:rPr>
        <w:t xml:space="preserve"> Reading: Harcourt Brace, 1995.</w:t>
      </w:r>
    </w:p>
    <w:p w:rsidR="00405B82" w:rsidRDefault="00405B82" w:rsidP="009A413A">
      <w:pPr>
        <w:pStyle w:val="EndnoteText"/>
        <w:rPr>
          <w:sz w:val="22"/>
          <w:szCs w:val="22"/>
        </w:rPr>
      </w:pPr>
    </w:p>
    <w:p w:rsidR="009A413A" w:rsidRDefault="009A413A" w:rsidP="009A413A">
      <w:pPr>
        <w:pStyle w:val="EndnoteText"/>
        <w:rPr>
          <w:sz w:val="22"/>
          <w:szCs w:val="22"/>
        </w:rPr>
      </w:pPr>
      <w:r>
        <w:rPr>
          <w:sz w:val="22"/>
          <w:szCs w:val="22"/>
        </w:rPr>
        <w:t xml:space="preserve">Umberto Eco, “The Open Work,” trans. Anna </w:t>
      </w:r>
      <w:proofErr w:type="spellStart"/>
      <w:r>
        <w:rPr>
          <w:sz w:val="22"/>
          <w:szCs w:val="22"/>
        </w:rPr>
        <w:t>Cancogni</w:t>
      </w:r>
      <w:proofErr w:type="spellEnd"/>
      <w:r>
        <w:rPr>
          <w:sz w:val="22"/>
          <w:szCs w:val="22"/>
        </w:rPr>
        <w:t>. Cambridge, MA: Harvard University Press, 1989.</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Umberto Eco, “The Role of the Reader – Explorations in the Semiotics of Texts,” Bloomington: Indiana University Press, 1984. </w:t>
      </w:r>
    </w:p>
    <w:p w:rsidR="00405B82" w:rsidRDefault="00405B82" w:rsidP="00405B82">
      <w:pPr>
        <w:pStyle w:val="EndnoteText"/>
        <w:rPr>
          <w:sz w:val="22"/>
          <w:szCs w:val="22"/>
        </w:rPr>
      </w:pPr>
    </w:p>
    <w:p w:rsidR="00405B82" w:rsidRPr="006E131E" w:rsidRDefault="00405B82" w:rsidP="00405B82">
      <w:pPr>
        <w:pStyle w:val="EndnoteText"/>
        <w:rPr>
          <w:sz w:val="22"/>
          <w:szCs w:val="22"/>
        </w:rPr>
      </w:pPr>
      <w:r>
        <w:rPr>
          <w:sz w:val="22"/>
          <w:szCs w:val="22"/>
        </w:rPr>
        <w:t xml:space="preserve">John Ellis, “Defining the Medium – TV Form and Aesthetics,” </w:t>
      </w:r>
      <w:r w:rsidRPr="006E131E">
        <w:rPr>
          <w:sz w:val="22"/>
          <w:szCs w:val="22"/>
        </w:rPr>
        <w:t xml:space="preserve">in </w:t>
      </w:r>
      <w:r w:rsidRPr="006E131E">
        <w:rPr>
          <w:sz w:val="22"/>
          <w:szCs w:val="22"/>
          <w:u w:val="single"/>
        </w:rPr>
        <w:t>Tele-visions – An Introduction to Studying Television</w:t>
      </w:r>
      <w:r w:rsidRPr="006E131E">
        <w:rPr>
          <w:sz w:val="22"/>
          <w:szCs w:val="22"/>
        </w:rPr>
        <w:t xml:space="preserve">, ed. Glen </w:t>
      </w:r>
      <w:proofErr w:type="spellStart"/>
      <w:r w:rsidRPr="006E131E">
        <w:rPr>
          <w:sz w:val="22"/>
          <w:szCs w:val="22"/>
        </w:rPr>
        <w:t>Creeber</w:t>
      </w:r>
      <w:proofErr w:type="spellEnd"/>
      <w:r w:rsidRPr="006E131E">
        <w:rPr>
          <w:sz w:val="22"/>
          <w:szCs w:val="22"/>
        </w:rPr>
        <w:t>. London: BFI, 2006.</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Chiara Ferrari, “’National Mike’ – Global Host and Global Formats in Early Italian Television,” in </w:t>
      </w:r>
      <w:r>
        <w:rPr>
          <w:sz w:val="22"/>
          <w:szCs w:val="22"/>
          <w:u w:val="single"/>
        </w:rPr>
        <w:t xml:space="preserve">Global Television Formats – Understanding Television </w:t>
      </w:r>
      <w:proofErr w:type="gramStart"/>
      <w:r>
        <w:rPr>
          <w:sz w:val="22"/>
          <w:szCs w:val="22"/>
          <w:u w:val="single"/>
        </w:rPr>
        <w:t>Across</w:t>
      </w:r>
      <w:proofErr w:type="gramEnd"/>
      <w:r>
        <w:rPr>
          <w:sz w:val="22"/>
          <w:szCs w:val="22"/>
          <w:u w:val="single"/>
        </w:rPr>
        <w:t xml:space="preserve"> Borders</w:t>
      </w:r>
      <w:r>
        <w:rPr>
          <w:sz w:val="22"/>
          <w:szCs w:val="22"/>
        </w:rPr>
        <w:t xml:space="preserve">, ed. Tasha Oren and Sharon </w:t>
      </w:r>
      <w:proofErr w:type="spellStart"/>
      <w:r>
        <w:rPr>
          <w:sz w:val="22"/>
          <w:szCs w:val="22"/>
        </w:rPr>
        <w:t>Shahaf</w:t>
      </w:r>
      <w:proofErr w:type="spellEnd"/>
      <w:r>
        <w:rPr>
          <w:sz w:val="22"/>
          <w:szCs w:val="22"/>
        </w:rPr>
        <w:t xml:space="preserve">. New York: Routledge, 2012. </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John Fiske, “Television Culture,” New York: Routledge, 2011. </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John Fiske and John Hartley, “Reading Television,” New York: Routledge, 2003. </w:t>
      </w:r>
    </w:p>
    <w:p w:rsidR="00CA685A" w:rsidRDefault="00CA685A" w:rsidP="00CA685A">
      <w:pPr>
        <w:pStyle w:val="EndnoteText"/>
        <w:rPr>
          <w:sz w:val="22"/>
          <w:szCs w:val="22"/>
        </w:rPr>
      </w:pPr>
    </w:p>
    <w:p w:rsidR="00CA685A" w:rsidRPr="003F1BB8" w:rsidRDefault="00CA685A" w:rsidP="00CA685A">
      <w:pPr>
        <w:pStyle w:val="EndnoteText"/>
        <w:rPr>
          <w:sz w:val="22"/>
          <w:szCs w:val="22"/>
        </w:rPr>
      </w:pPr>
      <w:r>
        <w:rPr>
          <w:sz w:val="22"/>
          <w:szCs w:val="22"/>
        </w:rPr>
        <w:t xml:space="preserve">Stuart Hall, “Foucault – Power, Knowledge and Discourse,” </w:t>
      </w:r>
      <w:r w:rsidRPr="003F1BB8">
        <w:rPr>
          <w:sz w:val="22"/>
          <w:szCs w:val="22"/>
        </w:rPr>
        <w:t xml:space="preserve">in </w:t>
      </w:r>
      <w:r w:rsidRPr="003F1BB8">
        <w:rPr>
          <w:sz w:val="22"/>
          <w:szCs w:val="22"/>
          <w:u w:val="single"/>
        </w:rPr>
        <w:t>Discourse Theory and Practice – A Reader</w:t>
      </w:r>
      <w:r w:rsidRPr="003F1BB8">
        <w:rPr>
          <w:sz w:val="22"/>
          <w:szCs w:val="22"/>
        </w:rPr>
        <w:t xml:space="preserve">, ed. Margaret </w:t>
      </w:r>
      <w:proofErr w:type="spellStart"/>
      <w:r w:rsidRPr="003F1BB8">
        <w:rPr>
          <w:sz w:val="22"/>
          <w:szCs w:val="22"/>
        </w:rPr>
        <w:t>Wetherell</w:t>
      </w:r>
      <w:proofErr w:type="spellEnd"/>
      <w:r w:rsidRPr="003F1BB8">
        <w:rPr>
          <w:sz w:val="22"/>
          <w:szCs w:val="22"/>
        </w:rPr>
        <w:t xml:space="preserve">, Stephanie Taylor and Simeon J. Yates. London: SAGE, 2001. </w:t>
      </w:r>
    </w:p>
    <w:p w:rsidR="00CA685A" w:rsidRDefault="00CA685A" w:rsidP="00CA685A">
      <w:pPr>
        <w:pStyle w:val="EndnoteText"/>
        <w:rPr>
          <w:sz w:val="22"/>
          <w:szCs w:val="22"/>
        </w:rPr>
      </w:pPr>
    </w:p>
    <w:p w:rsidR="00CA685A" w:rsidRPr="0037149D" w:rsidRDefault="00CA685A" w:rsidP="00CA685A">
      <w:pPr>
        <w:pStyle w:val="EndnoteText"/>
        <w:rPr>
          <w:sz w:val="22"/>
          <w:szCs w:val="22"/>
        </w:rPr>
      </w:pPr>
      <w:r>
        <w:rPr>
          <w:sz w:val="22"/>
          <w:szCs w:val="22"/>
        </w:rPr>
        <w:t xml:space="preserve">Stuart Hall, “Richard </w:t>
      </w:r>
      <w:proofErr w:type="spellStart"/>
      <w:r>
        <w:rPr>
          <w:sz w:val="22"/>
          <w:szCs w:val="22"/>
        </w:rPr>
        <w:t>Hoggart</w:t>
      </w:r>
      <w:proofErr w:type="spellEnd"/>
      <w:r>
        <w:rPr>
          <w:sz w:val="22"/>
          <w:szCs w:val="22"/>
        </w:rPr>
        <w:t xml:space="preserve"> – </w:t>
      </w:r>
      <w:r>
        <w:rPr>
          <w:i/>
          <w:sz w:val="22"/>
          <w:szCs w:val="22"/>
        </w:rPr>
        <w:t>The Uses of Literacy</w:t>
      </w:r>
      <w:r>
        <w:rPr>
          <w:sz w:val="22"/>
          <w:szCs w:val="22"/>
        </w:rPr>
        <w:t xml:space="preserve"> and </w:t>
      </w:r>
      <w:proofErr w:type="gramStart"/>
      <w:r>
        <w:rPr>
          <w:sz w:val="22"/>
          <w:szCs w:val="22"/>
        </w:rPr>
        <w:t>The</w:t>
      </w:r>
      <w:proofErr w:type="gramEnd"/>
      <w:r>
        <w:rPr>
          <w:sz w:val="22"/>
          <w:szCs w:val="22"/>
        </w:rPr>
        <w:t xml:space="preserve"> Cultural Turn,” </w:t>
      </w:r>
      <w:r w:rsidRPr="0037149D">
        <w:rPr>
          <w:sz w:val="22"/>
          <w:szCs w:val="22"/>
        </w:rPr>
        <w:t xml:space="preserve">in </w:t>
      </w:r>
      <w:r w:rsidRPr="0037149D">
        <w:rPr>
          <w:sz w:val="22"/>
          <w:szCs w:val="22"/>
          <w:u w:val="single"/>
        </w:rPr>
        <w:t xml:space="preserve">Richard </w:t>
      </w:r>
      <w:proofErr w:type="spellStart"/>
      <w:r w:rsidRPr="0037149D">
        <w:rPr>
          <w:sz w:val="22"/>
          <w:szCs w:val="22"/>
          <w:u w:val="single"/>
        </w:rPr>
        <w:t>Hoggart</w:t>
      </w:r>
      <w:proofErr w:type="spellEnd"/>
      <w:r w:rsidRPr="0037149D">
        <w:rPr>
          <w:sz w:val="22"/>
          <w:szCs w:val="22"/>
          <w:u w:val="single"/>
        </w:rPr>
        <w:t xml:space="preserve"> and Cultural Studies</w:t>
      </w:r>
      <w:r w:rsidRPr="0037149D">
        <w:rPr>
          <w:sz w:val="22"/>
          <w:szCs w:val="22"/>
        </w:rPr>
        <w:t>, ed. Sue Owen. London: Palgrave MacMillan, 2008.</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Stuart Hall, “The Work of Representation,” in </w:t>
      </w:r>
      <w:r>
        <w:rPr>
          <w:sz w:val="22"/>
          <w:szCs w:val="22"/>
          <w:u w:val="single"/>
        </w:rPr>
        <w:t>Representation – Cultural Representations and Signifying Practices</w:t>
      </w:r>
      <w:r>
        <w:rPr>
          <w:sz w:val="22"/>
          <w:szCs w:val="22"/>
        </w:rPr>
        <w:t xml:space="preserve">, ed. Stuart Hall. London: SAGE, 1997. </w:t>
      </w:r>
    </w:p>
    <w:p w:rsidR="00CA685A" w:rsidRDefault="00CA685A" w:rsidP="00CA685A">
      <w:pPr>
        <w:pStyle w:val="EndnoteText"/>
        <w:rPr>
          <w:sz w:val="22"/>
          <w:szCs w:val="22"/>
        </w:rPr>
      </w:pPr>
    </w:p>
    <w:p w:rsidR="00CA685A" w:rsidRPr="00886D35" w:rsidRDefault="00CA685A" w:rsidP="00CA685A">
      <w:pPr>
        <w:pStyle w:val="EndnoteText"/>
        <w:rPr>
          <w:sz w:val="22"/>
          <w:szCs w:val="22"/>
        </w:rPr>
      </w:pPr>
      <w:r>
        <w:rPr>
          <w:sz w:val="22"/>
          <w:szCs w:val="22"/>
        </w:rPr>
        <w:t xml:space="preserve">John Hartley, “Power Viewing – A Glance at Pervasion in the Postmodern Perplex,” </w:t>
      </w:r>
      <w:r w:rsidRPr="00886D35">
        <w:rPr>
          <w:sz w:val="22"/>
          <w:szCs w:val="22"/>
        </w:rPr>
        <w:t xml:space="preserve">in </w:t>
      </w:r>
      <w:proofErr w:type="gramStart"/>
      <w:r w:rsidRPr="00886D35">
        <w:rPr>
          <w:sz w:val="22"/>
          <w:szCs w:val="22"/>
          <w:u w:val="single"/>
        </w:rPr>
        <w:t>The</w:t>
      </w:r>
      <w:proofErr w:type="gramEnd"/>
      <w:r w:rsidRPr="00886D35">
        <w:rPr>
          <w:sz w:val="22"/>
          <w:szCs w:val="22"/>
          <w:u w:val="single"/>
        </w:rPr>
        <w:t xml:space="preserve"> Audience and Its Landscape</w:t>
      </w:r>
      <w:r w:rsidRPr="00886D35">
        <w:rPr>
          <w:sz w:val="22"/>
          <w:szCs w:val="22"/>
        </w:rPr>
        <w:t xml:space="preserve">, ed. James Hay, Lawrence </w:t>
      </w:r>
      <w:proofErr w:type="spellStart"/>
      <w:r w:rsidRPr="00886D35">
        <w:rPr>
          <w:sz w:val="22"/>
          <w:szCs w:val="22"/>
        </w:rPr>
        <w:t>Grossberg</w:t>
      </w:r>
      <w:proofErr w:type="spellEnd"/>
      <w:r w:rsidRPr="00886D35">
        <w:rPr>
          <w:sz w:val="22"/>
          <w:szCs w:val="22"/>
        </w:rPr>
        <w:t xml:space="preserve"> and Ellen </w:t>
      </w:r>
      <w:proofErr w:type="spellStart"/>
      <w:r w:rsidRPr="00886D35">
        <w:rPr>
          <w:sz w:val="22"/>
          <w:szCs w:val="22"/>
        </w:rPr>
        <w:t>Wartella</w:t>
      </w:r>
      <w:proofErr w:type="spellEnd"/>
      <w:r w:rsidRPr="00886D35">
        <w:rPr>
          <w:sz w:val="22"/>
          <w:szCs w:val="22"/>
        </w:rPr>
        <w:t>. Boulder, CO: Westview Press, 1996.</w:t>
      </w:r>
    </w:p>
    <w:p w:rsidR="00CA685A" w:rsidRDefault="00CA685A" w:rsidP="00CA685A">
      <w:pPr>
        <w:pStyle w:val="EndnoteText"/>
        <w:rPr>
          <w:sz w:val="22"/>
          <w:szCs w:val="22"/>
        </w:rPr>
      </w:pPr>
    </w:p>
    <w:p w:rsidR="00CA685A" w:rsidRPr="0037149D" w:rsidRDefault="00CA685A" w:rsidP="00CA685A">
      <w:pPr>
        <w:pStyle w:val="EndnoteText"/>
        <w:rPr>
          <w:sz w:val="22"/>
          <w:szCs w:val="22"/>
        </w:rPr>
      </w:pPr>
      <w:r>
        <w:rPr>
          <w:sz w:val="22"/>
          <w:szCs w:val="22"/>
        </w:rPr>
        <w:t xml:space="preserve">John Hartley, “Repurposing Literacy – The Uses of Richard </w:t>
      </w:r>
      <w:proofErr w:type="spellStart"/>
      <w:r>
        <w:rPr>
          <w:sz w:val="22"/>
          <w:szCs w:val="22"/>
        </w:rPr>
        <w:t>Hoggart</w:t>
      </w:r>
      <w:proofErr w:type="spellEnd"/>
      <w:r>
        <w:rPr>
          <w:sz w:val="22"/>
          <w:szCs w:val="22"/>
        </w:rPr>
        <w:t xml:space="preserve"> for Creative Education,” </w:t>
      </w:r>
      <w:r w:rsidRPr="0037149D">
        <w:rPr>
          <w:sz w:val="22"/>
          <w:szCs w:val="22"/>
        </w:rPr>
        <w:t xml:space="preserve">in </w:t>
      </w:r>
      <w:r w:rsidRPr="0037149D">
        <w:rPr>
          <w:sz w:val="22"/>
          <w:szCs w:val="22"/>
          <w:u w:val="single"/>
        </w:rPr>
        <w:t xml:space="preserve">Richard </w:t>
      </w:r>
      <w:proofErr w:type="spellStart"/>
      <w:r w:rsidRPr="0037149D">
        <w:rPr>
          <w:sz w:val="22"/>
          <w:szCs w:val="22"/>
          <w:u w:val="single"/>
        </w:rPr>
        <w:t>Hoggart</w:t>
      </w:r>
      <w:proofErr w:type="spellEnd"/>
      <w:r w:rsidRPr="0037149D">
        <w:rPr>
          <w:sz w:val="22"/>
          <w:szCs w:val="22"/>
          <w:u w:val="single"/>
        </w:rPr>
        <w:t xml:space="preserve"> and Cultural Studies</w:t>
      </w:r>
      <w:r w:rsidRPr="0037149D">
        <w:rPr>
          <w:sz w:val="22"/>
          <w:szCs w:val="22"/>
        </w:rPr>
        <w:t>, ed. Sue Owen. London: Palgrave MacMillan, 2008.</w:t>
      </w:r>
    </w:p>
    <w:p w:rsidR="00405B82" w:rsidRDefault="00405B82" w:rsidP="00405B82">
      <w:pPr>
        <w:pStyle w:val="EndnoteText"/>
        <w:rPr>
          <w:sz w:val="22"/>
          <w:szCs w:val="22"/>
        </w:rPr>
      </w:pPr>
    </w:p>
    <w:p w:rsidR="00405B82" w:rsidRPr="00B21A2F" w:rsidRDefault="00405B82" w:rsidP="00405B82">
      <w:pPr>
        <w:pStyle w:val="EndnoteText"/>
        <w:rPr>
          <w:sz w:val="22"/>
          <w:szCs w:val="22"/>
        </w:rPr>
      </w:pPr>
      <w:proofErr w:type="gramStart"/>
      <w:r>
        <w:rPr>
          <w:sz w:val="22"/>
          <w:szCs w:val="22"/>
        </w:rPr>
        <w:t xml:space="preserve">John Hartley, “Television and Globalisation – National and International Concerns,” </w:t>
      </w:r>
      <w:r w:rsidRPr="00B21A2F">
        <w:rPr>
          <w:sz w:val="22"/>
          <w:szCs w:val="22"/>
        </w:rPr>
        <w:t xml:space="preserve">in </w:t>
      </w:r>
      <w:r w:rsidRPr="00B21A2F">
        <w:rPr>
          <w:sz w:val="22"/>
          <w:szCs w:val="22"/>
          <w:u w:val="single"/>
        </w:rPr>
        <w:t>Tele-visions – An Introduction to Studying Television</w:t>
      </w:r>
      <w:r w:rsidRPr="00B21A2F">
        <w:rPr>
          <w:sz w:val="22"/>
          <w:szCs w:val="22"/>
        </w:rPr>
        <w:t xml:space="preserve">, ed. Glen </w:t>
      </w:r>
      <w:proofErr w:type="spellStart"/>
      <w:r w:rsidRPr="00B21A2F">
        <w:rPr>
          <w:sz w:val="22"/>
          <w:szCs w:val="22"/>
        </w:rPr>
        <w:t>Creeber</w:t>
      </w:r>
      <w:proofErr w:type="spellEnd"/>
      <w:r w:rsidRPr="00B21A2F">
        <w:rPr>
          <w:sz w:val="22"/>
          <w:szCs w:val="22"/>
        </w:rPr>
        <w:t>.</w:t>
      </w:r>
      <w:proofErr w:type="gramEnd"/>
      <w:r w:rsidRPr="00B21A2F">
        <w:rPr>
          <w:sz w:val="22"/>
          <w:szCs w:val="22"/>
        </w:rPr>
        <w:t xml:space="preserve"> London: BFI, 2006.</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John Hartley, “Television Truths,” Malden, MA: Blackwell Publishing, 2008. </w:t>
      </w:r>
    </w:p>
    <w:p w:rsidR="009A413A" w:rsidRDefault="009A413A">
      <w:pPr>
        <w:pStyle w:val="EndnoteText"/>
        <w:rPr>
          <w:sz w:val="22"/>
          <w:szCs w:val="22"/>
        </w:rPr>
      </w:pPr>
    </w:p>
    <w:p w:rsidR="009A413A" w:rsidRDefault="009A413A">
      <w:pPr>
        <w:pStyle w:val="EndnoteText"/>
        <w:rPr>
          <w:sz w:val="22"/>
          <w:szCs w:val="22"/>
        </w:rPr>
      </w:pPr>
      <w:r>
        <w:rPr>
          <w:sz w:val="22"/>
          <w:szCs w:val="22"/>
        </w:rPr>
        <w:t xml:space="preserve">John </w:t>
      </w:r>
      <w:proofErr w:type="gramStart"/>
      <w:r>
        <w:rPr>
          <w:sz w:val="22"/>
          <w:szCs w:val="22"/>
        </w:rPr>
        <w:t>Hartley,</w:t>
      </w:r>
      <w:proofErr w:type="gramEnd"/>
      <w:r>
        <w:rPr>
          <w:sz w:val="22"/>
          <w:szCs w:val="22"/>
        </w:rPr>
        <w:t xml:space="preserve"> “Uses of Television,” New York: Routledge, 1999.</w:t>
      </w:r>
    </w:p>
    <w:p w:rsidR="00405B82" w:rsidRDefault="00405B82" w:rsidP="00405B82">
      <w:pPr>
        <w:pStyle w:val="EndnoteText"/>
        <w:rPr>
          <w:sz w:val="22"/>
          <w:szCs w:val="22"/>
        </w:rPr>
      </w:pPr>
    </w:p>
    <w:p w:rsidR="00405B82" w:rsidRPr="00B21A2F" w:rsidRDefault="00405B82" w:rsidP="00405B82">
      <w:pPr>
        <w:pStyle w:val="EndnoteText"/>
        <w:rPr>
          <w:sz w:val="22"/>
          <w:szCs w:val="22"/>
        </w:rPr>
      </w:pPr>
      <w:proofErr w:type="gramStart"/>
      <w:r>
        <w:rPr>
          <w:sz w:val="22"/>
          <w:szCs w:val="22"/>
        </w:rPr>
        <w:t xml:space="preserve">Matt Hills, “Television and Its Audience – Issues of Consumption,” </w:t>
      </w:r>
      <w:r w:rsidRPr="00B21A2F">
        <w:rPr>
          <w:sz w:val="22"/>
          <w:szCs w:val="22"/>
        </w:rPr>
        <w:t xml:space="preserve">in </w:t>
      </w:r>
      <w:r w:rsidRPr="00B21A2F">
        <w:rPr>
          <w:sz w:val="22"/>
          <w:szCs w:val="22"/>
          <w:u w:val="single"/>
        </w:rPr>
        <w:t>Tele-visions – An Introduction to Studying Television</w:t>
      </w:r>
      <w:r w:rsidRPr="00B21A2F">
        <w:rPr>
          <w:sz w:val="22"/>
          <w:szCs w:val="22"/>
        </w:rPr>
        <w:t xml:space="preserve">, ed. Glen </w:t>
      </w:r>
      <w:proofErr w:type="spellStart"/>
      <w:r w:rsidRPr="00B21A2F">
        <w:rPr>
          <w:sz w:val="22"/>
          <w:szCs w:val="22"/>
        </w:rPr>
        <w:t>Creeber</w:t>
      </w:r>
      <w:proofErr w:type="spellEnd"/>
      <w:r w:rsidRPr="00B21A2F">
        <w:rPr>
          <w:sz w:val="22"/>
          <w:szCs w:val="22"/>
        </w:rPr>
        <w:t>.</w:t>
      </w:r>
      <w:proofErr w:type="gramEnd"/>
      <w:r w:rsidRPr="00B21A2F">
        <w:rPr>
          <w:sz w:val="22"/>
          <w:szCs w:val="22"/>
        </w:rPr>
        <w:t xml:space="preserve"> London: BFI, 2006.</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Richard </w:t>
      </w:r>
      <w:proofErr w:type="spellStart"/>
      <w:r>
        <w:rPr>
          <w:sz w:val="22"/>
          <w:szCs w:val="22"/>
        </w:rPr>
        <w:t>Hoggart</w:t>
      </w:r>
      <w:proofErr w:type="spellEnd"/>
      <w:r>
        <w:rPr>
          <w:sz w:val="22"/>
          <w:szCs w:val="22"/>
        </w:rPr>
        <w:t xml:space="preserve">, “Speaking to Each Other – Essays by Richard </w:t>
      </w:r>
      <w:proofErr w:type="spellStart"/>
      <w:r>
        <w:rPr>
          <w:sz w:val="22"/>
          <w:szCs w:val="22"/>
        </w:rPr>
        <w:t>Hoggart</w:t>
      </w:r>
      <w:proofErr w:type="spellEnd"/>
      <w:r>
        <w:rPr>
          <w:sz w:val="22"/>
          <w:szCs w:val="22"/>
        </w:rPr>
        <w:t xml:space="preserve">, Vol. 2: About Literature,” London: </w:t>
      </w:r>
      <w:proofErr w:type="spellStart"/>
      <w:r>
        <w:rPr>
          <w:sz w:val="22"/>
          <w:szCs w:val="22"/>
        </w:rPr>
        <w:t>Chatto</w:t>
      </w:r>
      <w:proofErr w:type="spellEnd"/>
      <w:r>
        <w:rPr>
          <w:sz w:val="22"/>
          <w:szCs w:val="22"/>
        </w:rPr>
        <w:t xml:space="preserve"> &amp; </w:t>
      </w:r>
      <w:proofErr w:type="spellStart"/>
      <w:r>
        <w:rPr>
          <w:sz w:val="22"/>
          <w:szCs w:val="22"/>
        </w:rPr>
        <w:t>Windus</w:t>
      </w:r>
      <w:proofErr w:type="spellEnd"/>
      <w:r>
        <w:rPr>
          <w:sz w:val="22"/>
          <w:szCs w:val="22"/>
        </w:rPr>
        <w:t>, 1970.</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Richard </w:t>
      </w:r>
      <w:proofErr w:type="spellStart"/>
      <w:proofErr w:type="gramStart"/>
      <w:r>
        <w:rPr>
          <w:sz w:val="22"/>
          <w:szCs w:val="22"/>
        </w:rPr>
        <w:t>Hoggart</w:t>
      </w:r>
      <w:proofErr w:type="spellEnd"/>
      <w:r>
        <w:rPr>
          <w:sz w:val="22"/>
          <w:szCs w:val="22"/>
        </w:rPr>
        <w:t>,</w:t>
      </w:r>
      <w:proofErr w:type="gramEnd"/>
      <w:r>
        <w:rPr>
          <w:sz w:val="22"/>
          <w:szCs w:val="22"/>
        </w:rPr>
        <w:t xml:space="preserve"> “Uses of Literacy – Aspects of Working Class Life,” London: </w:t>
      </w:r>
      <w:proofErr w:type="spellStart"/>
      <w:r>
        <w:rPr>
          <w:sz w:val="22"/>
          <w:szCs w:val="22"/>
        </w:rPr>
        <w:t>Chatto</w:t>
      </w:r>
      <w:proofErr w:type="spellEnd"/>
      <w:r>
        <w:rPr>
          <w:sz w:val="22"/>
          <w:szCs w:val="22"/>
        </w:rPr>
        <w:t xml:space="preserve"> &amp; </w:t>
      </w:r>
      <w:proofErr w:type="spellStart"/>
      <w:r>
        <w:rPr>
          <w:sz w:val="22"/>
          <w:szCs w:val="22"/>
        </w:rPr>
        <w:t>Windus</w:t>
      </w:r>
      <w:proofErr w:type="spellEnd"/>
      <w:r>
        <w:rPr>
          <w:sz w:val="22"/>
          <w:szCs w:val="22"/>
        </w:rPr>
        <w:t xml:space="preserve">, 1957. </w:t>
      </w:r>
    </w:p>
    <w:p w:rsidR="009A413A" w:rsidRDefault="009A413A" w:rsidP="009A413A">
      <w:pPr>
        <w:pStyle w:val="EndnoteText"/>
        <w:rPr>
          <w:sz w:val="22"/>
          <w:szCs w:val="22"/>
        </w:rPr>
      </w:pPr>
    </w:p>
    <w:p w:rsidR="009A413A" w:rsidRDefault="009A413A" w:rsidP="009A413A">
      <w:pPr>
        <w:pStyle w:val="EndnoteText"/>
        <w:rPr>
          <w:sz w:val="22"/>
          <w:szCs w:val="22"/>
        </w:rPr>
      </w:pPr>
      <w:proofErr w:type="gramStart"/>
      <w:r>
        <w:rPr>
          <w:sz w:val="22"/>
          <w:szCs w:val="22"/>
        </w:rPr>
        <w:t xml:space="preserve">Max </w:t>
      </w:r>
      <w:proofErr w:type="spellStart"/>
      <w:r>
        <w:rPr>
          <w:sz w:val="22"/>
          <w:szCs w:val="22"/>
        </w:rPr>
        <w:t>Horkheimer</w:t>
      </w:r>
      <w:proofErr w:type="spellEnd"/>
      <w:r>
        <w:rPr>
          <w:sz w:val="22"/>
          <w:szCs w:val="22"/>
        </w:rPr>
        <w:t xml:space="preserve">, “Between Philosophy and Social Science – Selected Early Writings,” trans. G. Frederick Hunter, Matthew S. Kramer, and John </w:t>
      </w:r>
      <w:proofErr w:type="spellStart"/>
      <w:r>
        <w:rPr>
          <w:sz w:val="22"/>
          <w:szCs w:val="22"/>
        </w:rPr>
        <w:t>Torpey</w:t>
      </w:r>
      <w:proofErr w:type="spellEnd"/>
      <w:r>
        <w:rPr>
          <w:sz w:val="22"/>
          <w:szCs w:val="22"/>
        </w:rPr>
        <w:t>.</w:t>
      </w:r>
      <w:proofErr w:type="gramEnd"/>
      <w:r>
        <w:rPr>
          <w:sz w:val="22"/>
          <w:szCs w:val="22"/>
        </w:rPr>
        <w:t xml:space="preserve"> Cambridge, MA: The MIT Press, 1993. </w:t>
      </w:r>
    </w:p>
    <w:p w:rsidR="00405B82" w:rsidRDefault="00405B82" w:rsidP="00405B82">
      <w:pPr>
        <w:pStyle w:val="EndnoteText"/>
        <w:rPr>
          <w:sz w:val="22"/>
          <w:szCs w:val="22"/>
        </w:rPr>
      </w:pPr>
    </w:p>
    <w:p w:rsidR="00405B82" w:rsidRPr="00B32873" w:rsidRDefault="00405B82" w:rsidP="00405B82">
      <w:pPr>
        <w:pStyle w:val="EndnoteText"/>
        <w:rPr>
          <w:sz w:val="22"/>
          <w:szCs w:val="22"/>
        </w:rPr>
      </w:pPr>
      <w:r>
        <w:rPr>
          <w:sz w:val="22"/>
          <w:szCs w:val="22"/>
        </w:rPr>
        <w:t>Henry Jenkins III, “</w:t>
      </w:r>
      <w:r>
        <w:rPr>
          <w:i/>
          <w:sz w:val="22"/>
          <w:szCs w:val="22"/>
        </w:rPr>
        <w:t>Star Trek</w:t>
      </w:r>
      <w:r>
        <w:rPr>
          <w:sz w:val="22"/>
          <w:szCs w:val="22"/>
        </w:rPr>
        <w:t xml:space="preserve"> Rerun, Reread, Rewritten – Fan Writing as Textual Poaching,” </w:t>
      </w:r>
      <w:r w:rsidRPr="00B32873">
        <w:rPr>
          <w:sz w:val="22"/>
          <w:szCs w:val="22"/>
        </w:rPr>
        <w:t xml:space="preserve">in </w:t>
      </w:r>
      <w:r w:rsidRPr="00B32873">
        <w:rPr>
          <w:sz w:val="22"/>
          <w:szCs w:val="22"/>
          <w:u w:val="single"/>
        </w:rPr>
        <w:t>Television – The Critical View 6</w:t>
      </w:r>
      <w:r w:rsidRPr="00B32873">
        <w:rPr>
          <w:sz w:val="22"/>
          <w:szCs w:val="22"/>
          <w:u w:val="single"/>
          <w:vertAlign w:val="superscript"/>
        </w:rPr>
        <w:t>th</w:t>
      </w:r>
      <w:r w:rsidRPr="00B32873">
        <w:rPr>
          <w:sz w:val="22"/>
          <w:szCs w:val="22"/>
          <w:u w:val="single"/>
        </w:rPr>
        <w:t xml:space="preserve"> Edition</w:t>
      </w:r>
      <w:r w:rsidRPr="00B32873">
        <w:rPr>
          <w:sz w:val="22"/>
          <w:szCs w:val="22"/>
        </w:rPr>
        <w:t xml:space="preserve">, ed. Horace Newcomb. Oxford: Oxford University Press, 2000. </w:t>
      </w:r>
    </w:p>
    <w:p w:rsidR="009A413A" w:rsidRDefault="009A413A" w:rsidP="009A413A">
      <w:pPr>
        <w:pStyle w:val="EndnoteText"/>
        <w:rPr>
          <w:sz w:val="22"/>
          <w:szCs w:val="22"/>
        </w:rPr>
      </w:pPr>
    </w:p>
    <w:p w:rsidR="00405B82" w:rsidRDefault="00405B82" w:rsidP="00405B82">
      <w:pPr>
        <w:pStyle w:val="EndnoteText"/>
        <w:rPr>
          <w:sz w:val="22"/>
          <w:szCs w:val="22"/>
        </w:rPr>
      </w:pPr>
      <w:r>
        <w:rPr>
          <w:sz w:val="22"/>
          <w:szCs w:val="22"/>
        </w:rPr>
        <w:t xml:space="preserve">Klaus Bruhn Jensen, “After Convergence – Constituents of a Social Semiotics of Mass Media Reception,” in </w:t>
      </w:r>
      <w:proofErr w:type="gramStart"/>
      <w:r>
        <w:rPr>
          <w:sz w:val="22"/>
          <w:szCs w:val="22"/>
          <w:u w:val="single"/>
        </w:rPr>
        <w:t>The</w:t>
      </w:r>
      <w:proofErr w:type="gramEnd"/>
      <w:r>
        <w:rPr>
          <w:sz w:val="22"/>
          <w:szCs w:val="22"/>
          <w:u w:val="single"/>
        </w:rPr>
        <w:t xml:space="preserve"> Audience and Its Landscape</w:t>
      </w:r>
      <w:r>
        <w:rPr>
          <w:sz w:val="22"/>
          <w:szCs w:val="22"/>
        </w:rPr>
        <w:t xml:space="preserve">, ed. James Hay, Lawrence </w:t>
      </w:r>
      <w:proofErr w:type="spellStart"/>
      <w:r>
        <w:rPr>
          <w:sz w:val="22"/>
          <w:szCs w:val="22"/>
        </w:rPr>
        <w:t>Grossberg</w:t>
      </w:r>
      <w:proofErr w:type="spellEnd"/>
      <w:r>
        <w:rPr>
          <w:sz w:val="22"/>
          <w:szCs w:val="22"/>
        </w:rPr>
        <w:t xml:space="preserve"> and Ellen </w:t>
      </w:r>
      <w:proofErr w:type="spellStart"/>
      <w:r>
        <w:rPr>
          <w:sz w:val="22"/>
          <w:szCs w:val="22"/>
        </w:rPr>
        <w:t>Wartella</w:t>
      </w:r>
      <w:proofErr w:type="spellEnd"/>
      <w:r>
        <w:rPr>
          <w:sz w:val="22"/>
          <w:szCs w:val="22"/>
        </w:rPr>
        <w:t>. Boulder, CO: Westview Press, 1996.</w:t>
      </w:r>
    </w:p>
    <w:p w:rsidR="00405B82" w:rsidRDefault="00405B82" w:rsidP="009A413A">
      <w:pPr>
        <w:pStyle w:val="EndnoteText"/>
        <w:rPr>
          <w:sz w:val="22"/>
          <w:szCs w:val="22"/>
        </w:rPr>
      </w:pPr>
    </w:p>
    <w:p w:rsidR="009A413A" w:rsidRDefault="009A413A" w:rsidP="009A413A">
      <w:pPr>
        <w:pStyle w:val="EndnoteText"/>
        <w:rPr>
          <w:sz w:val="22"/>
          <w:szCs w:val="22"/>
        </w:rPr>
      </w:pPr>
      <w:r>
        <w:rPr>
          <w:sz w:val="22"/>
          <w:szCs w:val="22"/>
        </w:rPr>
        <w:t xml:space="preserve">Conrad Phillip </w:t>
      </w:r>
      <w:proofErr w:type="spellStart"/>
      <w:r>
        <w:rPr>
          <w:sz w:val="22"/>
          <w:szCs w:val="22"/>
        </w:rPr>
        <w:t>Kottak</w:t>
      </w:r>
      <w:proofErr w:type="spellEnd"/>
      <w:r>
        <w:rPr>
          <w:sz w:val="22"/>
          <w:szCs w:val="22"/>
        </w:rPr>
        <w:t xml:space="preserve">, “Prime-Time Society – An Anthropological Analysis of Television and Culture,” Walnut Creek, CA: Left Coast Press, 2009. </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John Langer, “Tabloid Television – Popular Journalism and ‘Other News’,” New York: Routledge, 1998. </w:t>
      </w:r>
    </w:p>
    <w:p w:rsidR="00405B82" w:rsidRDefault="00405B82" w:rsidP="00405B82">
      <w:pPr>
        <w:pStyle w:val="EndnoteText"/>
        <w:rPr>
          <w:sz w:val="22"/>
          <w:szCs w:val="22"/>
        </w:rPr>
      </w:pPr>
    </w:p>
    <w:p w:rsidR="00405B82" w:rsidRPr="00EA5FC1" w:rsidRDefault="00405B82" w:rsidP="00405B82">
      <w:pPr>
        <w:pStyle w:val="EndnoteText"/>
        <w:rPr>
          <w:sz w:val="22"/>
          <w:szCs w:val="22"/>
        </w:rPr>
      </w:pPr>
      <w:r>
        <w:rPr>
          <w:sz w:val="22"/>
          <w:szCs w:val="22"/>
        </w:rPr>
        <w:t xml:space="preserve">Justin Lewis and </w:t>
      </w:r>
      <w:proofErr w:type="spellStart"/>
      <w:r>
        <w:rPr>
          <w:sz w:val="22"/>
          <w:szCs w:val="22"/>
        </w:rPr>
        <w:t>Sut</w:t>
      </w:r>
      <w:proofErr w:type="spellEnd"/>
      <w:r>
        <w:rPr>
          <w:sz w:val="22"/>
          <w:szCs w:val="22"/>
        </w:rPr>
        <w:t xml:space="preserve"> </w:t>
      </w:r>
      <w:proofErr w:type="spellStart"/>
      <w:r>
        <w:rPr>
          <w:sz w:val="22"/>
          <w:szCs w:val="22"/>
        </w:rPr>
        <w:t>Jhally</w:t>
      </w:r>
      <w:proofErr w:type="spellEnd"/>
      <w:r>
        <w:rPr>
          <w:sz w:val="22"/>
          <w:szCs w:val="22"/>
        </w:rPr>
        <w:t xml:space="preserve">, “The Struggle </w:t>
      </w:r>
      <w:proofErr w:type="gramStart"/>
      <w:r>
        <w:rPr>
          <w:sz w:val="22"/>
          <w:szCs w:val="22"/>
        </w:rPr>
        <w:t>Over</w:t>
      </w:r>
      <w:proofErr w:type="gramEnd"/>
      <w:r>
        <w:rPr>
          <w:sz w:val="22"/>
          <w:szCs w:val="22"/>
        </w:rPr>
        <w:t xml:space="preserve"> Media Literacy,” </w:t>
      </w:r>
      <w:r w:rsidRPr="00EA5FC1">
        <w:rPr>
          <w:sz w:val="22"/>
          <w:szCs w:val="22"/>
        </w:rPr>
        <w:t xml:space="preserve">in </w:t>
      </w:r>
      <w:r w:rsidRPr="00EA5FC1">
        <w:rPr>
          <w:sz w:val="22"/>
          <w:szCs w:val="22"/>
          <w:u w:val="single"/>
        </w:rPr>
        <w:t>Television – The Critical View 6</w:t>
      </w:r>
      <w:r w:rsidRPr="00EA5FC1">
        <w:rPr>
          <w:sz w:val="22"/>
          <w:szCs w:val="22"/>
          <w:u w:val="single"/>
          <w:vertAlign w:val="superscript"/>
        </w:rPr>
        <w:t>th</w:t>
      </w:r>
      <w:r w:rsidRPr="00EA5FC1">
        <w:rPr>
          <w:sz w:val="22"/>
          <w:szCs w:val="22"/>
          <w:u w:val="single"/>
        </w:rPr>
        <w:t xml:space="preserve"> Edition</w:t>
      </w:r>
      <w:r w:rsidRPr="00EA5FC1">
        <w:rPr>
          <w:sz w:val="22"/>
          <w:szCs w:val="22"/>
        </w:rPr>
        <w:t xml:space="preserve">, ed. Horace Newcomb. Oxford: Oxford University Press, 2000. </w:t>
      </w:r>
    </w:p>
    <w:p w:rsidR="00CA685A" w:rsidRDefault="00CA685A" w:rsidP="00CA685A">
      <w:pPr>
        <w:pStyle w:val="EndnoteText"/>
        <w:rPr>
          <w:sz w:val="22"/>
          <w:szCs w:val="22"/>
        </w:rPr>
      </w:pPr>
    </w:p>
    <w:p w:rsidR="00CA685A" w:rsidRDefault="00CA685A" w:rsidP="00CA685A">
      <w:pPr>
        <w:pStyle w:val="EndnoteText"/>
        <w:rPr>
          <w:sz w:val="22"/>
          <w:szCs w:val="22"/>
        </w:rPr>
      </w:pPr>
      <w:proofErr w:type="gramStart"/>
      <w:r>
        <w:rPr>
          <w:sz w:val="22"/>
          <w:szCs w:val="22"/>
        </w:rPr>
        <w:t xml:space="preserve">Henrietta </w:t>
      </w:r>
      <w:proofErr w:type="spellStart"/>
      <w:r>
        <w:rPr>
          <w:sz w:val="22"/>
          <w:szCs w:val="22"/>
        </w:rPr>
        <w:t>Lidchi</w:t>
      </w:r>
      <w:proofErr w:type="spellEnd"/>
      <w:r>
        <w:rPr>
          <w:sz w:val="22"/>
          <w:szCs w:val="22"/>
        </w:rPr>
        <w:t xml:space="preserve">, “The Poetics and The Politics of Exhibiting Other Cultures,” </w:t>
      </w:r>
      <w:r w:rsidRPr="00146C2D">
        <w:rPr>
          <w:sz w:val="22"/>
          <w:szCs w:val="22"/>
        </w:rPr>
        <w:t xml:space="preserve">in </w:t>
      </w:r>
      <w:r w:rsidRPr="00146C2D">
        <w:rPr>
          <w:sz w:val="22"/>
          <w:szCs w:val="22"/>
          <w:u w:val="single"/>
        </w:rPr>
        <w:t>Representation – Cultural Representations and Signifying Practices</w:t>
      </w:r>
      <w:r w:rsidRPr="00146C2D">
        <w:rPr>
          <w:sz w:val="22"/>
          <w:szCs w:val="22"/>
        </w:rPr>
        <w:t>, ed. Stuart Hall.</w:t>
      </w:r>
      <w:proofErr w:type="gramEnd"/>
      <w:r w:rsidRPr="00146C2D">
        <w:rPr>
          <w:sz w:val="22"/>
          <w:szCs w:val="22"/>
        </w:rPr>
        <w:t xml:space="preserve"> London: SAGE, 1997.</w:t>
      </w:r>
    </w:p>
    <w:p w:rsidR="00CA685A" w:rsidRDefault="00CA685A" w:rsidP="00CA685A">
      <w:pPr>
        <w:pStyle w:val="EndnoteText"/>
        <w:rPr>
          <w:sz w:val="22"/>
          <w:szCs w:val="22"/>
        </w:rPr>
      </w:pPr>
    </w:p>
    <w:p w:rsidR="00CA685A" w:rsidRPr="00886D35" w:rsidRDefault="00CA685A" w:rsidP="00CA685A">
      <w:pPr>
        <w:pStyle w:val="EndnoteText"/>
        <w:rPr>
          <w:sz w:val="22"/>
          <w:szCs w:val="22"/>
        </w:rPr>
      </w:pPr>
      <w:r>
        <w:rPr>
          <w:sz w:val="22"/>
          <w:szCs w:val="22"/>
        </w:rPr>
        <w:t xml:space="preserve">Tamar </w:t>
      </w:r>
      <w:proofErr w:type="spellStart"/>
      <w:r>
        <w:rPr>
          <w:sz w:val="22"/>
          <w:szCs w:val="22"/>
        </w:rPr>
        <w:t>Liebes</w:t>
      </w:r>
      <w:proofErr w:type="spellEnd"/>
      <w:r>
        <w:rPr>
          <w:sz w:val="22"/>
          <w:szCs w:val="22"/>
        </w:rPr>
        <w:t xml:space="preserve">, “Notes on the Struggle to Define Involvement in Television Viewing,” </w:t>
      </w:r>
      <w:r w:rsidRPr="00886D35">
        <w:rPr>
          <w:sz w:val="22"/>
          <w:szCs w:val="22"/>
        </w:rPr>
        <w:t xml:space="preserve">in </w:t>
      </w:r>
      <w:r w:rsidRPr="00886D35">
        <w:rPr>
          <w:sz w:val="22"/>
          <w:szCs w:val="22"/>
          <w:u w:val="single"/>
        </w:rPr>
        <w:t>The Audience and Its Landscape</w:t>
      </w:r>
      <w:r w:rsidRPr="00886D35">
        <w:rPr>
          <w:sz w:val="22"/>
          <w:szCs w:val="22"/>
        </w:rPr>
        <w:t xml:space="preserve">, ed. James Hay, Lawrence </w:t>
      </w:r>
      <w:proofErr w:type="spellStart"/>
      <w:r w:rsidRPr="00886D35">
        <w:rPr>
          <w:sz w:val="22"/>
          <w:szCs w:val="22"/>
        </w:rPr>
        <w:t>Grossberg</w:t>
      </w:r>
      <w:proofErr w:type="spellEnd"/>
      <w:r w:rsidRPr="00886D35">
        <w:rPr>
          <w:sz w:val="22"/>
          <w:szCs w:val="22"/>
        </w:rPr>
        <w:t xml:space="preserve"> and Ellen </w:t>
      </w:r>
      <w:proofErr w:type="spellStart"/>
      <w:r w:rsidRPr="00886D35">
        <w:rPr>
          <w:sz w:val="22"/>
          <w:szCs w:val="22"/>
        </w:rPr>
        <w:t>Wartella</w:t>
      </w:r>
      <w:proofErr w:type="spellEnd"/>
      <w:r w:rsidRPr="00886D35">
        <w:rPr>
          <w:sz w:val="22"/>
          <w:szCs w:val="22"/>
        </w:rPr>
        <w:t>. Boulder, CO: Westview Press, 1996.</w:t>
      </w:r>
    </w:p>
    <w:p w:rsidR="00CA685A" w:rsidRDefault="00CA685A" w:rsidP="00CA685A">
      <w:pPr>
        <w:pStyle w:val="EndnoteText"/>
        <w:rPr>
          <w:sz w:val="22"/>
          <w:szCs w:val="22"/>
        </w:rPr>
      </w:pPr>
    </w:p>
    <w:p w:rsidR="00CA685A" w:rsidRDefault="00CA685A" w:rsidP="00CA685A">
      <w:pPr>
        <w:pStyle w:val="EndnoteText"/>
        <w:rPr>
          <w:sz w:val="22"/>
          <w:szCs w:val="22"/>
        </w:rPr>
      </w:pPr>
      <w:proofErr w:type="gramStart"/>
      <w:r>
        <w:rPr>
          <w:sz w:val="22"/>
          <w:szCs w:val="22"/>
        </w:rPr>
        <w:t xml:space="preserve">Janet </w:t>
      </w:r>
      <w:proofErr w:type="spellStart"/>
      <w:r>
        <w:rPr>
          <w:sz w:val="22"/>
          <w:szCs w:val="22"/>
        </w:rPr>
        <w:t>Maybin</w:t>
      </w:r>
      <w:proofErr w:type="spellEnd"/>
      <w:r>
        <w:rPr>
          <w:sz w:val="22"/>
          <w:szCs w:val="22"/>
        </w:rPr>
        <w:t xml:space="preserve">, “Language, Struggle and Voice – The </w:t>
      </w:r>
      <w:proofErr w:type="spellStart"/>
      <w:r>
        <w:rPr>
          <w:sz w:val="22"/>
          <w:szCs w:val="22"/>
        </w:rPr>
        <w:t>Bakhtin</w:t>
      </w:r>
      <w:proofErr w:type="spellEnd"/>
      <w:r>
        <w:rPr>
          <w:sz w:val="22"/>
          <w:szCs w:val="22"/>
        </w:rPr>
        <w:t>/</w:t>
      </w:r>
      <w:proofErr w:type="spellStart"/>
      <w:r>
        <w:rPr>
          <w:sz w:val="22"/>
          <w:szCs w:val="22"/>
        </w:rPr>
        <w:t>Volosinov</w:t>
      </w:r>
      <w:proofErr w:type="spellEnd"/>
      <w:r>
        <w:rPr>
          <w:sz w:val="22"/>
          <w:szCs w:val="22"/>
        </w:rPr>
        <w:t xml:space="preserve"> Writings,” in </w:t>
      </w:r>
      <w:r>
        <w:rPr>
          <w:sz w:val="22"/>
          <w:szCs w:val="22"/>
          <w:u w:val="single"/>
        </w:rPr>
        <w:t>Discourse Theory and Practice – A Reader</w:t>
      </w:r>
      <w:r>
        <w:rPr>
          <w:sz w:val="22"/>
          <w:szCs w:val="22"/>
        </w:rPr>
        <w:t xml:space="preserve">, ed. Margaret </w:t>
      </w:r>
      <w:proofErr w:type="spellStart"/>
      <w:r>
        <w:rPr>
          <w:sz w:val="22"/>
          <w:szCs w:val="22"/>
        </w:rPr>
        <w:t>Wetherell</w:t>
      </w:r>
      <w:proofErr w:type="spellEnd"/>
      <w:r>
        <w:rPr>
          <w:sz w:val="22"/>
          <w:szCs w:val="22"/>
        </w:rPr>
        <w:t>, Stephanie Taylor and Simeon J. Yates.</w:t>
      </w:r>
      <w:proofErr w:type="gramEnd"/>
      <w:r>
        <w:rPr>
          <w:sz w:val="22"/>
          <w:szCs w:val="22"/>
        </w:rPr>
        <w:t xml:space="preserve"> London: SAGE, 2001. </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Joshua </w:t>
      </w:r>
      <w:proofErr w:type="spellStart"/>
      <w:r>
        <w:rPr>
          <w:sz w:val="22"/>
          <w:szCs w:val="22"/>
        </w:rPr>
        <w:t>Meyrowitz</w:t>
      </w:r>
      <w:proofErr w:type="spellEnd"/>
      <w:r>
        <w:rPr>
          <w:sz w:val="22"/>
          <w:szCs w:val="22"/>
        </w:rPr>
        <w:t xml:space="preserve">, “Multiple Media Literacies,” </w:t>
      </w:r>
      <w:r w:rsidRPr="003C37AD">
        <w:rPr>
          <w:sz w:val="22"/>
          <w:szCs w:val="22"/>
        </w:rPr>
        <w:t xml:space="preserve">in </w:t>
      </w:r>
      <w:r w:rsidRPr="003C37AD">
        <w:rPr>
          <w:sz w:val="22"/>
          <w:szCs w:val="22"/>
          <w:u w:val="single"/>
        </w:rPr>
        <w:t>Television – The Critical View 6</w:t>
      </w:r>
      <w:r w:rsidRPr="003C37AD">
        <w:rPr>
          <w:sz w:val="22"/>
          <w:szCs w:val="22"/>
          <w:u w:val="single"/>
          <w:vertAlign w:val="superscript"/>
        </w:rPr>
        <w:t>th</w:t>
      </w:r>
      <w:r w:rsidRPr="003C37AD">
        <w:rPr>
          <w:sz w:val="22"/>
          <w:szCs w:val="22"/>
          <w:u w:val="single"/>
        </w:rPr>
        <w:t xml:space="preserve"> Edition</w:t>
      </w:r>
      <w:r w:rsidRPr="003C37AD">
        <w:rPr>
          <w:sz w:val="22"/>
          <w:szCs w:val="22"/>
        </w:rPr>
        <w:t xml:space="preserve">, ed. Horace Newcomb. Oxford: Oxford University Press, 2000. </w:t>
      </w:r>
    </w:p>
    <w:p w:rsidR="009A413A" w:rsidRDefault="009A413A">
      <w:pPr>
        <w:pStyle w:val="EndnoteText"/>
        <w:rPr>
          <w:sz w:val="22"/>
          <w:szCs w:val="22"/>
        </w:rPr>
      </w:pPr>
    </w:p>
    <w:p w:rsidR="009A413A" w:rsidRDefault="009A413A">
      <w:pPr>
        <w:pStyle w:val="EndnoteText"/>
        <w:rPr>
          <w:sz w:val="22"/>
          <w:szCs w:val="22"/>
        </w:rPr>
      </w:pPr>
      <w:r>
        <w:rPr>
          <w:sz w:val="22"/>
          <w:szCs w:val="22"/>
        </w:rPr>
        <w:t>Toby Miller, “Television Studies – the Basics,” New York: Routledge, 2010.</w:t>
      </w:r>
    </w:p>
    <w:p w:rsidR="00405B82" w:rsidRDefault="00405B82" w:rsidP="00405B82">
      <w:pPr>
        <w:pStyle w:val="EndnoteText"/>
        <w:rPr>
          <w:sz w:val="22"/>
          <w:szCs w:val="22"/>
        </w:rPr>
      </w:pPr>
    </w:p>
    <w:p w:rsidR="00405B82" w:rsidRPr="006E131E" w:rsidRDefault="00405B82" w:rsidP="00405B82">
      <w:pPr>
        <w:pStyle w:val="EndnoteText"/>
        <w:rPr>
          <w:sz w:val="22"/>
          <w:szCs w:val="22"/>
        </w:rPr>
      </w:pPr>
      <w:proofErr w:type="gramStart"/>
      <w:r>
        <w:rPr>
          <w:sz w:val="22"/>
          <w:szCs w:val="22"/>
        </w:rPr>
        <w:t xml:space="preserve">Robin Nelson, “Analysing TV Fiction – How to Study Television Drama,” </w:t>
      </w:r>
      <w:r w:rsidRPr="006E131E">
        <w:rPr>
          <w:sz w:val="22"/>
          <w:szCs w:val="22"/>
        </w:rPr>
        <w:t xml:space="preserve">in </w:t>
      </w:r>
      <w:r w:rsidRPr="006E131E">
        <w:rPr>
          <w:sz w:val="22"/>
          <w:szCs w:val="22"/>
          <w:u w:val="single"/>
        </w:rPr>
        <w:t>Tele-visions – An Introduction to Studying Television</w:t>
      </w:r>
      <w:r w:rsidRPr="006E131E">
        <w:rPr>
          <w:sz w:val="22"/>
          <w:szCs w:val="22"/>
        </w:rPr>
        <w:t xml:space="preserve">, ed. Glen </w:t>
      </w:r>
      <w:proofErr w:type="spellStart"/>
      <w:r w:rsidRPr="006E131E">
        <w:rPr>
          <w:sz w:val="22"/>
          <w:szCs w:val="22"/>
        </w:rPr>
        <w:t>Creeber</w:t>
      </w:r>
      <w:proofErr w:type="spellEnd"/>
      <w:r w:rsidRPr="006E131E">
        <w:rPr>
          <w:sz w:val="22"/>
          <w:szCs w:val="22"/>
        </w:rPr>
        <w:t>.</w:t>
      </w:r>
      <w:proofErr w:type="gramEnd"/>
      <w:r w:rsidRPr="006E131E">
        <w:rPr>
          <w:sz w:val="22"/>
          <w:szCs w:val="22"/>
        </w:rPr>
        <w:t xml:space="preserve"> London: BFI, 2006.</w:t>
      </w:r>
    </w:p>
    <w:p w:rsidR="00CA685A" w:rsidRDefault="00CA685A" w:rsidP="00CA685A">
      <w:pPr>
        <w:pStyle w:val="EndnoteText"/>
        <w:rPr>
          <w:sz w:val="22"/>
          <w:szCs w:val="22"/>
        </w:rPr>
      </w:pPr>
    </w:p>
    <w:p w:rsidR="00CA685A" w:rsidRDefault="00CA685A" w:rsidP="00CA685A">
      <w:pPr>
        <w:pStyle w:val="EndnoteText"/>
        <w:rPr>
          <w:sz w:val="22"/>
          <w:szCs w:val="22"/>
        </w:rPr>
      </w:pPr>
      <w:proofErr w:type="gramStart"/>
      <w:r>
        <w:rPr>
          <w:sz w:val="22"/>
          <w:szCs w:val="22"/>
        </w:rPr>
        <w:t xml:space="preserve">Sean Nixon, “’Trading on Human Weakness’ – Richard </w:t>
      </w:r>
      <w:proofErr w:type="spellStart"/>
      <w:r>
        <w:rPr>
          <w:sz w:val="22"/>
          <w:szCs w:val="22"/>
        </w:rPr>
        <w:t>Hoggart</w:t>
      </w:r>
      <w:proofErr w:type="spellEnd"/>
      <w:r>
        <w:rPr>
          <w:sz w:val="22"/>
          <w:szCs w:val="22"/>
        </w:rPr>
        <w:t xml:space="preserve"> and his Advertising Critics in the 1960s,” in </w:t>
      </w:r>
      <w:r>
        <w:rPr>
          <w:sz w:val="22"/>
          <w:szCs w:val="22"/>
          <w:u w:val="single"/>
        </w:rPr>
        <w:t xml:space="preserve">Richard </w:t>
      </w:r>
      <w:proofErr w:type="spellStart"/>
      <w:r>
        <w:rPr>
          <w:sz w:val="22"/>
          <w:szCs w:val="22"/>
          <w:u w:val="single"/>
        </w:rPr>
        <w:t>Hoggart</w:t>
      </w:r>
      <w:proofErr w:type="spellEnd"/>
      <w:r>
        <w:rPr>
          <w:sz w:val="22"/>
          <w:szCs w:val="22"/>
          <w:u w:val="single"/>
        </w:rPr>
        <w:t xml:space="preserve"> – Culture and Critique</w:t>
      </w:r>
      <w:r>
        <w:rPr>
          <w:sz w:val="22"/>
          <w:szCs w:val="22"/>
        </w:rPr>
        <w:t>, ed. Michael Bailey and Mary Eagleton.</w:t>
      </w:r>
      <w:proofErr w:type="gramEnd"/>
      <w:r>
        <w:rPr>
          <w:sz w:val="22"/>
          <w:szCs w:val="22"/>
        </w:rPr>
        <w:t xml:space="preserve"> Nottingham: CCC Press, 2011. </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Sue Owen, “Introduction,” in </w:t>
      </w:r>
      <w:r>
        <w:rPr>
          <w:sz w:val="22"/>
          <w:szCs w:val="22"/>
          <w:u w:val="single"/>
        </w:rPr>
        <w:t xml:space="preserve">Richard </w:t>
      </w:r>
      <w:proofErr w:type="spellStart"/>
      <w:r>
        <w:rPr>
          <w:sz w:val="22"/>
          <w:szCs w:val="22"/>
          <w:u w:val="single"/>
        </w:rPr>
        <w:t>Hoggart</w:t>
      </w:r>
      <w:proofErr w:type="spellEnd"/>
      <w:r>
        <w:rPr>
          <w:sz w:val="22"/>
          <w:szCs w:val="22"/>
          <w:u w:val="single"/>
        </w:rPr>
        <w:t xml:space="preserve"> and Cultural Studies</w:t>
      </w:r>
      <w:r>
        <w:rPr>
          <w:sz w:val="22"/>
          <w:szCs w:val="22"/>
        </w:rPr>
        <w:t>, ed. Sue Owen. London: Palgrave MacMillan, 2008.</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Gareth Palmer, “Introduction – The Habit of Scrutiny,” in </w:t>
      </w:r>
      <w:r>
        <w:rPr>
          <w:sz w:val="22"/>
          <w:szCs w:val="22"/>
          <w:u w:val="single"/>
        </w:rPr>
        <w:t>Exposing Lifestyle Television – The Big Reveal</w:t>
      </w:r>
      <w:r>
        <w:rPr>
          <w:sz w:val="22"/>
          <w:szCs w:val="22"/>
        </w:rPr>
        <w:t xml:space="preserve">, ed. Gareth Palmer. Burlington, VT: </w:t>
      </w:r>
      <w:proofErr w:type="spellStart"/>
      <w:r>
        <w:rPr>
          <w:sz w:val="22"/>
          <w:szCs w:val="22"/>
        </w:rPr>
        <w:t>Ashgate</w:t>
      </w:r>
      <w:proofErr w:type="spellEnd"/>
      <w:r>
        <w:rPr>
          <w:sz w:val="22"/>
          <w:szCs w:val="22"/>
        </w:rPr>
        <w:t xml:space="preserve"> Publishing, 2008.</w:t>
      </w:r>
    </w:p>
    <w:p w:rsidR="00CA685A" w:rsidRDefault="00CA685A" w:rsidP="00CA685A">
      <w:pPr>
        <w:pStyle w:val="EndnoteText"/>
        <w:rPr>
          <w:sz w:val="22"/>
          <w:szCs w:val="22"/>
        </w:rPr>
      </w:pPr>
    </w:p>
    <w:p w:rsidR="00CA685A" w:rsidRDefault="00CA685A" w:rsidP="00CA685A">
      <w:pPr>
        <w:pStyle w:val="EndnoteText"/>
        <w:rPr>
          <w:sz w:val="22"/>
          <w:szCs w:val="22"/>
        </w:rPr>
      </w:pPr>
      <w:proofErr w:type="gramStart"/>
      <w:r>
        <w:rPr>
          <w:sz w:val="22"/>
          <w:szCs w:val="22"/>
        </w:rPr>
        <w:t xml:space="preserve">Charles Sanders Peirce, “Peirce on Signs – Writings on Semiotic,” ed. James </w:t>
      </w:r>
      <w:proofErr w:type="spellStart"/>
      <w:r>
        <w:rPr>
          <w:sz w:val="22"/>
          <w:szCs w:val="22"/>
        </w:rPr>
        <w:t>Hoopes</w:t>
      </w:r>
      <w:proofErr w:type="spellEnd"/>
      <w:r>
        <w:rPr>
          <w:sz w:val="22"/>
          <w:szCs w:val="22"/>
        </w:rPr>
        <w:t>.</w:t>
      </w:r>
      <w:proofErr w:type="gramEnd"/>
      <w:r>
        <w:rPr>
          <w:sz w:val="22"/>
          <w:szCs w:val="22"/>
        </w:rPr>
        <w:t xml:space="preserve"> Chapel Hill: University of North Carolina Press, 1991. </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Adam Phillips, “Missing Out – In Praise of the Unlived Life,” New York: Farrar, Strauss &amp; Giroux, 2012.</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Guy Lyon </w:t>
      </w:r>
      <w:proofErr w:type="spellStart"/>
      <w:r>
        <w:rPr>
          <w:sz w:val="22"/>
          <w:szCs w:val="22"/>
        </w:rPr>
        <w:t>Playfair</w:t>
      </w:r>
      <w:proofErr w:type="spellEnd"/>
      <w:r>
        <w:rPr>
          <w:sz w:val="22"/>
          <w:szCs w:val="22"/>
        </w:rPr>
        <w:t>, “The Evil Eye – The Unacceptable Face of Television,” London: Jonathan Cape, 1990.</w:t>
      </w:r>
    </w:p>
    <w:p w:rsidR="00CA685A" w:rsidRDefault="00CA685A" w:rsidP="00CA685A">
      <w:pPr>
        <w:pStyle w:val="EndnoteText"/>
        <w:rPr>
          <w:sz w:val="22"/>
          <w:szCs w:val="22"/>
        </w:rPr>
      </w:pPr>
    </w:p>
    <w:p w:rsidR="00CA685A" w:rsidRPr="00886D35" w:rsidRDefault="00CA685A" w:rsidP="00CA685A">
      <w:pPr>
        <w:pStyle w:val="EndnoteText"/>
        <w:rPr>
          <w:sz w:val="22"/>
          <w:szCs w:val="22"/>
        </w:rPr>
      </w:pPr>
      <w:r>
        <w:rPr>
          <w:sz w:val="22"/>
          <w:szCs w:val="22"/>
        </w:rPr>
        <w:t xml:space="preserve">Janice </w:t>
      </w:r>
      <w:proofErr w:type="spellStart"/>
      <w:r>
        <w:rPr>
          <w:sz w:val="22"/>
          <w:szCs w:val="22"/>
        </w:rPr>
        <w:t>Radway</w:t>
      </w:r>
      <w:proofErr w:type="spellEnd"/>
      <w:r>
        <w:rPr>
          <w:sz w:val="22"/>
          <w:szCs w:val="22"/>
        </w:rPr>
        <w:t xml:space="preserve">, “The Hegemony of ‘Specificity’ and the Impasse in Audience Research – Cultural Studies and the Problem of Ethnography,” </w:t>
      </w:r>
      <w:r w:rsidRPr="00886D35">
        <w:rPr>
          <w:sz w:val="22"/>
          <w:szCs w:val="22"/>
        </w:rPr>
        <w:t xml:space="preserve">in </w:t>
      </w:r>
      <w:proofErr w:type="gramStart"/>
      <w:r w:rsidRPr="00886D35">
        <w:rPr>
          <w:sz w:val="22"/>
          <w:szCs w:val="22"/>
          <w:u w:val="single"/>
        </w:rPr>
        <w:t>The</w:t>
      </w:r>
      <w:proofErr w:type="gramEnd"/>
      <w:r w:rsidRPr="00886D35">
        <w:rPr>
          <w:sz w:val="22"/>
          <w:szCs w:val="22"/>
          <w:u w:val="single"/>
        </w:rPr>
        <w:t xml:space="preserve"> Audience and Its Landscape</w:t>
      </w:r>
      <w:r w:rsidRPr="00886D35">
        <w:rPr>
          <w:sz w:val="22"/>
          <w:szCs w:val="22"/>
        </w:rPr>
        <w:t xml:space="preserve">, ed. James Hay, Lawrence </w:t>
      </w:r>
      <w:proofErr w:type="spellStart"/>
      <w:r w:rsidRPr="00886D35">
        <w:rPr>
          <w:sz w:val="22"/>
          <w:szCs w:val="22"/>
        </w:rPr>
        <w:t>Grossberg</w:t>
      </w:r>
      <w:proofErr w:type="spellEnd"/>
      <w:r w:rsidRPr="00886D35">
        <w:rPr>
          <w:sz w:val="22"/>
          <w:szCs w:val="22"/>
        </w:rPr>
        <w:t xml:space="preserve"> and Ellen </w:t>
      </w:r>
      <w:proofErr w:type="spellStart"/>
      <w:r w:rsidRPr="00886D35">
        <w:rPr>
          <w:sz w:val="22"/>
          <w:szCs w:val="22"/>
        </w:rPr>
        <w:t>Wartella</w:t>
      </w:r>
      <w:proofErr w:type="spellEnd"/>
      <w:r w:rsidRPr="00886D35">
        <w:rPr>
          <w:sz w:val="22"/>
          <w:szCs w:val="22"/>
        </w:rPr>
        <w:t>. Boulder, CO: Westview Press, 1996.</w:t>
      </w:r>
    </w:p>
    <w:p w:rsidR="00405B82" w:rsidRDefault="00405B82" w:rsidP="00405B82">
      <w:pPr>
        <w:pStyle w:val="EndnoteText"/>
        <w:rPr>
          <w:sz w:val="22"/>
          <w:szCs w:val="22"/>
        </w:rPr>
      </w:pPr>
    </w:p>
    <w:p w:rsidR="00405B82" w:rsidRDefault="00405B82" w:rsidP="00405B82">
      <w:pPr>
        <w:pStyle w:val="EndnoteText"/>
        <w:rPr>
          <w:sz w:val="22"/>
          <w:szCs w:val="22"/>
        </w:rPr>
      </w:pPr>
      <w:r>
        <w:rPr>
          <w:sz w:val="22"/>
          <w:szCs w:val="22"/>
        </w:rPr>
        <w:t xml:space="preserve">Guy Redden, “Making Over the Talent Show,” </w:t>
      </w:r>
      <w:r w:rsidRPr="00786AF2">
        <w:rPr>
          <w:sz w:val="22"/>
          <w:szCs w:val="22"/>
        </w:rPr>
        <w:t xml:space="preserve">in </w:t>
      </w:r>
      <w:r w:rsidRPr="00786AF2">
        <w:rPr>
          <w:sz w:val="22"/>
          <w:szCs w:val="22"/>
          <w:u w:val="single"/>
        </w:rPr>
        <w:t>Exposing Lifestyle Television – The Big Reveal</w:t>
      </w:r>
      <w:r w:rsidRPr="00786AF2">
        <w:rPr>
          <w:sz w:val="22"/>
          <w:szCs w:val="22"/>
        </w:rPr>
        <w:t xml:space="preserve">, ed. Gareth Palmer. Burlington, VT: </w:t>
      </w:r>
      <w:proofErr w:type="spellStart"/>
      <w:r w:rsidRPr="00786AF2">
        <w:rPr>
          <w:sz w:val="22"/>
          <w:szCs w:val="22"/>
        </w:rPr>
        <w:t>Ashgate</w:t>
      </w:r>
      <w:proofErr w:type="spellEnd"/>
      <w:r w:rsidRPr="00786AF2">
        <w:rPr>
          <w:sz w:val="22"/>
          <w:szCs w:val="22"/>
        </w:rPr>
        <w:t xml:space="preserve"> Publishing, 2008.</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I. A. Richards, “Principles of Literary Criticism,” New York: Harcourt, 1962. </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Paddy </w:t>
      </w:r>
      <w:proofErr w:type="spellStart"/>
      <w:r>
        <w:rPr>
          <w:sz w:val="22"/>
          <w:szCs w:val="22"/>
        </w:rPr>
        <w:t>Scannell</w:t>
      </w:r>
      <w:proofErr w:type="spellEnd"/>
      <w:r>
        <w:rPr>
          <w:sz w:val="22"/>
          <w:szCs w:val="22"/>
        </w:rPr>
        <w:t xml:space="preserve">, “Broadcast Talk,” ed. Paddy </w:t>
      </w:r>
      <w:proofErr w:type="spellStart"/>
      <w:r>
        <w:rPr>
          <w:sz w:val="22"/>
          <w:szCs w:val="22"/>
        </w:rPr>
        <w:t>Scannell</w:t>
      </w:r>
      <w:proofErr w:type="spellEnd"/>
      <w:r>
        <w:rPr>
          <w:sz w:val="22"/>
          <w:szCs w:val="22"/>
        </w:rPr>
        <w:t>. London: Sage, 1991.</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Paddy </w:t>
      </w:r>
      <w:proofErr w:type="spellStart"/>
      <w:r>
        <w:rPr>
          <w:sz w:val="22"/>
          <w:szCs w:val="22"/>
        </w:rPr>
        <w:t>Scannell</w:t>
      </w:r>
      <w:proofErr w:type="spellEnd"/>
      <w:r>
        <w:rPr>
          <w:sz w:val="22"/>
          <w:szCs w:val="22"/>
        </w:rPr>
        <w:t xml:space="preserve">, “Media and Communication,” London: Sage, 2007. </w:t>
      </w:r>
      <w:proofErr w:type="gramStart"/>
      <w:r>
        <w:rPr>
          <w:i/>
          <w:sz w:val="22"/>
          <w:szCs w:val="22"/>
        </w:rPr>
        <w:t>Accessed online through SAGE Knowledge</w:t>
      </w:r>
      <w:r>
        <w:rPr>
          <w:sz w:val="22"/>
          <w:szCs w:val="22"/>
        </w:rPr>
        <w:t>.</w:t>
      </w:r>
      <w:proofErr w:type="gramEnd"/>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James Shanahan and Michael Morgan, “Television and its Viewers – Cultivation Theory and Research,” Cambridge: Cambridge University Press, 1999. </w:t>
      </w:r>
    </w:p>
    <w:p w:rsidR="009A413A" w:rsidRDefault="009A413A">
      <w:pPr>
        <w:pStyle w:val="EndnoteText"/>
        <w:rPr>
          <w:sz w:val="22"/>
          <w:szCs w:val="22"/>
        </w:rPr>
      </w:pPr>
    </w:p>
    <w:p w:rsidR="009A413A" w:rsidRDefault="009A413A">
      <w:pPr>
        <w:pStyle w:val="EndnoteText"/>
        <w:rPr>
          <w:sz w:val="22"/>
          <w:szCs w:val="22"/>
        </w:rPr>
      </w:pPr>
      <w:r>
        <w:rPr>
          <w:sz w:val="22"/>
          <w:szCs w:val="22"/>
        </w:rPr>
        <w:t>Lee Siegel, “Not Remotely Controlled – Notes on Television,” New York: Basic Books, 2007.</w:t>
      </w:r>
    </w:p>
    <w:p w:rsidR="009A413A" w:rsidRDefault="009A413A" w:rsidP="009A413A">
      <w:pPr>
        <w:pStyle w:val="EndnoteText"/>
        <w:rPr>
          <w:sz w:val="22"/>
          <w:szCs w:val="22"/>
        </w:rPr>
      </w:pPr>
    </w:p>
    <w:p w:rsidR="009A413A" w:rsidRDefault="009A413A" w:rsidP="009A413A">
      <w:pPr>
        <w:pStyle w:val="EndnoteText"/>
        <w:rPr>
          <w:sz w:val="22"/>
          <w:szCs w:val="22"/>
        </w:rPr>
      </w:pPr>
      <w:r>
        <w:rPr>
          <w:sz w:val="22"/>
          <w:szCs w:val="22"/>
        </w:rPr>
        <w:t xml:space="preserve">Roger Simon, “Gramsci’s Political Thought – An Introduction,” London: Lawrence &amp; </w:t>
      </w:r>
      <w:proofErr w:type="spellStart"/>
      <w:r>
        <w:rPr>
          <w:sz w:val="22"/>
          <w:szCs w:val="22"/>
        </w:rPr>
        <w:t>Wishart</w:t>
      </w:r>
      <w:proofErr w:type="spellEnd"/>
      <w:r>
        <w:rPr>
          <w:sz w:val="22"/>
          <w:szCs w:val="22"/>
        </w:rPr>
        <w:t>, 1991.</w:t>
      </w:r>
    </w:p>
    <w:p w:rsidR="009A413A" w:rsidRDefault="009A413A">
      <w:pPr>
        <w:pStyle w:val="EndnoteText"/>
        <w:rPr>
          <w:sz w:val="22"/>
          <w:szCs w:val="22"/>
        </w:rPr>
      </w:pPr>
    </w:p>
    <w:p w:rsidR="00AB3619" w:rsidRDefault="00AB3619">
      <w:pPr>
        <w:pStyle w:val="EndnoteText"/>
        <w:rPr>
          <w:sz w:val="22"/>
          <w:szCs w:val="22"/>
        </w:rPr>
      </w:pPr>
      <w:r>
        <w:rPr>
          <w:sz w:val="22"/>
          <w:szCs w:val="22"/>
        </w:rPr>
        <w:t>Susan Sontag, “Against Interpretation – And Other Essays,” New York: Farrar, Strauss &amp; Giroux, 1966.</w:t>
      </w:r>
    </w:p>
    <w:p w:rsidR="00AB3619" w:rsidRDefault="00AB3619">
      <w:pPr>
        <w:pStyle w:val="EndnoteText"/>
        <w:rPr>
          <w:sz w:val="22"/>
          <w:szCs w:val="22"/>
        </w:rPr>
      </w:pPr>
    </w:p>
    <w:p w:rsidR="009A413A" w:rsidRDefault="009A413A">
      <w:pPr>
        <w:pStyle w:val="EndnoteText"/>
        <w:rPr>
          <w:sz w:val="22"/>
          <w:szCs w:val="22"/>
        </w:rPr>
      </w:pPr>
      <w:r>
        <w:rPr>
          <w:sz w:val="22"/>
          <w:szCs w:val="22"/>
        </w:rPr>
        <w:t xml:space="preserve">Zoltan </w:t>
      </w:r>
      <w:proofErr w:type="spellStart"/>
      <w:r>
        <w:rPr>
          <w:sz w:val="22"/>
          <w:szCs w:val="22"/>
        </w:rPr>
        <w:t>Tarr</w:t>
      </w:r>
      <w:proofErr w:type="spellEnd"/>
      <w:r>
        <w:rPr>
          <w:sz w:val="22"/>
          <w:szCs w:val="22"/>
        </w:rPr>
        <w:t xml:space="preserve">, “The Frankfurt School – The Critical Theories of Max </w:t>
      </w:r>
      <w:proofErr w:type="spellStart"/>
      <w:r>
        <w:rPr>
          <w:sz w:val="22"/>
          <w:szCs w:val="22"/>
        </w:rPr>
        <w:t>Horkheimer</w:t>
      </w:r>
      <w:proofErr w:type="spellEnd"/>
      <w:r>
        <w:rPr>
          <w:sz w:val="22"/>
          <w:szCs w:val="22"/>
        </w:rPr>
        <w:t xml:space="preserve"> and Theodor W. </w:t>
      </w:r>
      <w:proofErr w:type="spellStart"/>
      <w:r>
        <w:rPr>
          <w:sz w:val="22"/>
          <w:szCs w:val="22"/>
        </w:rPr>
        <w:t>Adorno</w:t>
      </w:r>
      <w:proofErr w:type="spellEnd"/>
      <w:r>
        <w:rPr>
          <w:sz w:val="22"/>
          <w:szCs w:val="22"/>
        </w:rPr>
        <w:t xml:space="preserve">,” New Brunswick, NJ: Transaction Publishers, 2011. </w:t>
      </w:r>
    </w:p>
    <w:p w:rsidR="00405B82" w:rsidRDefault="00405B82" w:rsidP="00405B82">
      <w:pPr>
        <w:pStyle w:val="EndnoteText"/>
        <w:rPr>
          <w:sz w:val="22"/>
          <w:szCs w:val="22"/>
        </w:rPr>
      </w:pPr>
    </w:p>
    <w:p w:rsidR="00405B82" w:rsidRPr="00DB5665" w:rsidRDefault="00405B82" w:rsidP="00405B82">
      <w:pPr>
        <w:pStyle w:val="EndnoteText"/>
        <w:rPr>
          <w:sz w:val="22"/>
          <w:szCs w:val="22"/>
        </w:rPr>
      </w:pPr>
      <w:r>
        <w:rPr>
          <w:sz w:val="22"/>
          <w:szCs w:val="22"/>
        </w:rPr>
        <w:t xml:space="preserve">Bernard </w:t>
      </w:r>
      <w:proofErr w:type="spellStart"/>
      <w:r>
        <w:rPr>
          <w:sz w:val="22"/>
          <w:szCs w:val="22"/>
        </w:rPr>
        <w:t>Timberg</w:t>
      </w:r>
      <w:proofErr w:type="spellEnd"/>
      <w:r>
        <w:rPr>
          <w:sz w:val="22"/>
          <w:szCs w:val="22"/>
        </w:rPr>
        <w:t xml:space="preserve">, “The Unspoken Rules of Television Talk,” </w:t>
      </w:r>
      <w:r w:rsidRPr="00DB5665">
        <w:rPr>
          <w:sz w:val="22"/>
          <w:szCs w:val="22"/>
        </w:rPr>
        <w:t xml:space="preserve">in </w:t>
      </w:r>
      <w:r w:rsidRPr="00DB5665">
        <w:rPr>
          <w:sz w:val="22"/>
          <w:szCs w:val="22"/>
          <w:u w:val="single"/>
        </w:rPr>
        <w:t>Television – The Critical View 6</w:t>
      </w:r>
      <w:r w:rsidRPr="00DB5665">
        <w:rPr>
          <w:sz w:val="22"/>
          <w:szCs w:val="22"/>
          <w:u w:val="single"/>
          <w:vertAlign w:val="superscript"/>
        </w:rPr>
        <w:t>th</w:t>
      </w:r>
      <w:r w:rsidRPr="00DB5665">
        <w:rPr>
          <w:sz w:val="22"/>
          <w:szCs w:val="22"/>
          <w:u w:val="single"/>
        </w:rPr>
        <w:t xml:space="preserve"> Edition</w:t>
      </w:r>
      <w:r w:rsidRPr="00DB5665">
        <w:rPr>
          <w:sz w:val="22"/>
          <w:szCs w:val="22"/>
        </w:rPr>
        <w:t xml:space="preserve">, ed. Horace Newcomb. Oxford: Oxford University Press, 2000. </w:t>
      </w:r>
    </w:p>
    <w:p w:rsidR="00CA685A" w:rsidRDefault="00CA685A" w:rsidP="00CA685A">
      <w:pPr>
        <w:pStyle w:val="EndnoteText"/>
        <w:rPr>
          <w:sz w:val="22"/>
          <w:szCs w:val="22"/>
        </w:rPr>
      </w:pPr>
    </w:p>
    <w:p w:rsidR="00CA685A" w:rsidRDefault="00CA685A" w:rsidP="00CA685A">
      <w:pPr>
        <w:pStyle w:val="EndnoteText"/>
        <w:rPr>
          <w:sz w:val="22"/>
          <w:szCs w:val="22"/>
        </w:rPr>
      </w:pPr>
      <w:r>
        <w:rPr>
          <w:sz w:val="22"/>
          <w:szCs w:val="22"/>
        </w:rPr>
        <w:t xml:space="preserve">Rob </w:t>
      </w:r>
      <w:proofErr w:type="spellStart"/>
      <w:r>
        <w:rPr>
          <w:sz w:val="22"/>
          <w:szCs w:val="22"/>
        </w:rPr>
        <w:t>Turnock</w:t>
      </w:r>
      <w:proofErr w:type="spellEnd"/>
      <w:r>
        <w:rPr>
          <w:sz w:val="22"/>
          <w:szCs w:val="22"/>
        </w:rPr>
        <w:t xml:space="preserve">, “Television and Consumer Culture – Britain and the Transformation of Modernity,” London: IB Tauris, 2007. </w:t>
      </w:r>
    </w:p>
    <w:p w:rsidR="009A413A" w:rsidRDefault="009A413A">
      <w:pPr>
        <w:pStyle w:val="EndnoteText"/>
        <w:rPr>
          <w:sz w:val="22"/>
          <w:szCs w:val="22"/>
        </w:rPr>
      </w:pPr>
    </w:p>
    <w:p w:rsidR="00CA685A" w:rsidRPr="007B343F" w:rsidRDefault="00CA685A" w:rsidP="00CA685A">
      <w:pPr>
        <w:pStyle w:val="EndnoteText"/>
        <w:rPr>
          <w:sz w:val="22"/>
          <w:szCs w:val="22"/>
        </w:rPr>
      </w:pPr>
      <w:r>
        <w:rPr>
          <w:sz w:val="22"/>
          <w:szCs w:val="22"/>
        </w:rPr>
        <w:t xml:space="preserve">James </w:t>
      </w:r>
      <w:proofErr w:type="spellStart"/>
      <w:r>
        <w:rPr>
          <w:sz w:val="22"/>
          <w:szCs w:val="22"/>
        </w:rPr>
        <w:t>Wertsch</w:t>
      </w:r>
      <w:proofErr w:type="spellEnd"/>
      <w:r>
        <w:rPr>
          <w:sz w:val="22"/>
          <w:szCs w:val="22"/>
        </w:rPr>
        <w:t xml:space="preserve">, “The </w:t>
      </w:r>
      <w:proofErr w:type="spellStart"/>
      <w:r>
        <w:rPr>
          <w:sz w:val="22"/>
          <w:szCs w:val="22"/>
        </w:rPr>
        <w:t>Multivoicedness</w:t>
      </w:r>
      <w:proofErr w:type="spellEnd"/>
      <w:r>
        <w:rPr>
          <w:sz w:val="22"/>
          <w:szCs w:val="22"/>
        </w:rPr>
        <w:t xml:space="preserve"> of Meaning,” </w:t>
      </w:r>
      <w:r w:rsidRPr="007B343F">
        <w:rPr>
          <w:sz w:val="22"/>
          <w:szCs w:val="22"/>
        </w:rPr>
        <w:t xml:space="preserve">in </w:t>
      </w:r>
      <w:r w:rsidRPr="007B343F">
        <w:rPr>
          <w:sz w:val="22"/>
          <w:szCs w:val="22"/>
          <w:u w:val="single"/>
        </w:rPr>
        <w:t>Discourse Theory and Practice – A Reader</w:t>
      </w:r>
      <w:r w:rsidRPr="007B343F">
        <w:rPr>
          <w:sz w:val="22"/>
          <w:szCs w:val="22"/>
        </w:rPr>
        <w:t xml:space="preserve">, ed. Margaret </w:t>
      </w:r>
      <w:proofErr w:type="spellStart"/>
      <w:r w:rsidRPr="007B343F">
        <w:rPr>
          <w:sz w:val="22"/>
          <w:szCs w:val="22"/>
        </w:rPr>
        <w:t>Wetherell</w:t>
      </w:r>
      <w:proofErr w:type="spellEnd"/>
      <w:r w:rsidRPr="007B343F">
        <w:rPr>
          <w:sz w:val="22"/>
          <w:szCs w:val="22"/>
        </w:rPr>
        <w:t xml:space="preserve">, Stephanie Taylor and Simeon J. Yates. London: SAGE, 2001. </w:t>
      </w:r>
    </w:p>
    <w:p w:rsidR="00CA685A" w:rsidRDefault="00CA685A">
      <w:pPr>
        <w:pStyle w:val="EndnoteText"/>
        <w:rPr>
          <w:sz w:val="22"/>
          <w:szCs w:val="22"/>
        </w:rPr>
      </w:pPr>
    </w:p>
    <w:p w:rsidR="009A413A" w:rsidRDefault="009A413A">
      <w:pPr>
        <w:pStyle w:val="EndnoteText"/>
        <w:rPr>
          <w:sz w:val="22"/>
          <w:szCs w:val="22"/>
        </w:rPr>
      </w:pPr>
      <w:proofErr w:type="gramStart"/>
      <w:r>
        <w:rPr>
          <w:sz w:val="22"/>
          <w:szCs w:val="22"/>
        </w:rPr>
        <w:t>Raymond Williams, “On Television – Selected Writings,” ed. Alan O’Connor.</w:t>
      </w:r>
      <w:proofErr w:type="gramEnd"/>
      <w:r>
        <w:rPr>
          <w:sz w:val="22"/>
          <w:szCs w:val="22"/>
        </w:rPr>
        <w:t xml:space="preserve"> New York: Routledge, 1989. </w:t>
      </w:r>
    </w:p>
    <w:p w:rsidR="009A413A" w:rsidRDefault="009A413A">
      <w:pPr>
        <w:pStyle w:val="EndnoteText"/>
        <w:rPr>
          <w:sz w:val="22"/>
          <w:szCs w:val="22"/>
        </w:rPr>
      </w:pPr>
    </w:p>
    <w:p w:rsidR="009A413A" w:rsidRDefault="009A413A" w:rsidP="009A413A">
      <w:pPr>
        <w:pStyle w:val="EndnoteText"/>
        <w:rPr>
          <w:sz w:val="22"/>
          <w:szCs w:val="22"/>
        </w:rPr>
      </w:pPr>
      <w:proofErr w:type="gramStart"/>
      <w:r>
        <w:rPr>
          <w:sz w:val="22"/>
          <w:szCs w:val="22"/>
        </w:rPr>
        <w:t xml:space="preserve">Raymond Williams, “Television – Technology and Cultural Form,” ed. </w:t>
      </w:r>
      <w:proofErr w:type="spellStart"/>
      <w:r>
        <w:rPr>
          <w:sz w:val="22"/>
          <w:szCs w:val="22"/>
        </w:rPr>
        <w:t>Ederyn</w:t>
      </w:r>
      <w:proofErr w:type="spellEnd"/>
      <w:r>
        <w:rPr>
          <w:sz w:val="22"/>
          <w:szCs w:val="22"/>
        </w:rPr>
        <w:t xml:space="preserve"> Williams.</w:t>
      </w:r>
      <w:proofErr w:type="gramEnd"/>
      <w:r>
        <w:rPr>
          <w:sz w:val="22"/>
          <w:szCs w:val="22"/>
        </w:rPr>
        <w:t xml:space="preserve"> London: Routledge, 1990. </w:t>
      </w:r>
    </w:p>
    <w:p w:rsidR="009A413A" w:rsidRDefault="009A413A">
      <w:pPr>
        <w:pStyle w:val="EndnoteText"/>
        <w:rPr>
          <w:sz w:val="22"/>
          <w:szCs w:val="22"/>
        </w:rPr>
      </w:pPr>
    </w:p>
    <w:p w:rsidR="009A413A" w:rsidRDefault="009A413A">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Default="009A413A" w:rsidP="003C37AD">
      <w:pPr>
        <w:pStyle w:val="EndnoteText"/>
        <w:rPr>
          <w:sz w:val="22"/>
          <w:szCs w:val="22"/>
        </w:rPr>
      </w:pPr>
    </w:p>
    <w:p w:rsidR="009A413A" w:rsidRPr="00AB4859" w:rsidRDefault="009A413A" w:rsidP="003C37AD">
      <w:pPr>
        <w:pStyle w:val="EndnoteText"/>
        <w:rPr>
          <w:sz w:val="22"/>
          <w:szCs w:val="22"/>
        </w:rPr>
      </w:pPr>
    </w:p>
    <w:p w:rsidR="009A413A" w:rsidRPr="00DB5665" w:rsidRDefault="009A413A">
      <w:pPr>
        <w:pStyle w:val="EndnoteText"/>
        <w:rPr>
          <w:sz w:val="22"/>
          <w:szCs w:val="22"/>
        </w:rPr>
      </w:pPr>
    </w:p>
    <w:p w:rsidR="009A413A" w:rsidRDefault="009A413A">
      <w:pPr>
        <w:pStyle w:val="EndnoteText"/>
      </w:pPr>
    </w:p>
    <w:p w:rsidR="009A413A" w:rsidRDefault="009A413A">
      <w:pPr>
        <w:pStyle w:val="EndnoteText"/>
      </w:pPr>
    </w:p>
    <w:p w:rsidR="009A413A" w:rsidRDefault="009A41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03483"/>
      <w:docPartObj>
        <w:docPartGallery w:val="Page Numbers (Bottom of Page)"/>
        <w:docPartUnique/>
      </w:docPartObj>
    </w:sdtPr>
    <w:sdtEndPr>
      <w:rPr>
        <w:noProof/>
      </w:rPr>
    </w:sdtEndPr>
    <w:sdtContent>
      <w:p w:rsidR="00870D27" w:rsidRDefault="00870D27">
        <w:pPr>
          <w:pStyle w:val="Footer"/>
          <w:jc w:val="right"/>
        </w:pPr>
        <w:r>
          <w:fldChar w:fldCharType="begin"/>
        </w:r>
        <w:r>
          <w:instrText xml:space="preserve"> PAGE   \* MERGEFORMAT </w:instrText>
        </w:r>
        <w:r>
          <w:fldChar w:fldCharType="separate"/>
        </w:r>
        <w:r w:rsidR="006D42F7">
          <w:rPr>
            <w:noProof/>
          </w:rPr>
          <w:t>1</w:t>
        </w:r>
        <w:r>
          <w:rPr>
            <w:noProof/>
          </w:rPr>
          <w:fldChar w:fldCharType="end"/>
        </w:r>
      </w:p>
    </w:sdtContent>
  </w:sdt>
  <w:p w:rsidR="00870D27" w:rsidRDefault="0087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D9" w:rsidRDefault="000A7FD9" w:rsidP="0010534C">
      <w:r>
        <w:separator/>
      </w:r>
    </w:p>
  </w:footnote>
  <w:footnote w:type="continuationSeparator" w:id="0">
    <w:p w:rsidR="000A7FD9" w:rsidRDefault="000A7FD9" w:rsidP="00105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1B"/>
    <w:rsid w:val="00005FAA"/>
    <w:rsid w:val="00034E2C"/>
    <w:rsid w:val="00064FC7"/>
    <w:rsid w:val="0007242E"/>
    <w:rsid w:val="000752D8"/>
    <w:rsid w:val="000837A6"/>
    <w:rsid w:val="00087DB8"/>
    <w:rsid w:val="00092191"/>
    <w:rsid w:val="000A7FD9"/>
    <w:rsid w:val="000C05E2"/>
    <w:rsid w:val="000C7F92"/>
    <w:rsid w:val="000F0561"/>
    <w:rsid w:val="000F6038"/>
    <w:rsid w:val="00102505"/>
    <w:rsid w:val="0010534C"/>
    <w:rsid w:val="00112148"/>
    <w:rsid w:val="00116C81"/>
    <w:rsid w:val="0012089E"/>
    <w:rsid w:val="00144C8E"/>
    <w:rsid w:val="00146C2D"/>
    <w:rsid w:val="0015407F"/>
    <w:rsid w:val="00167F15"/>
    <w:rsid w:val="00173328"/>
    <w:rsid w:val="00174A55"/>
    <w:rsid w:val="00176EAB"/>
    <w:rsid w:val="00181876"/>
    <w:rsid w:val="0018558F"/>
    <w:rsid w:val="0018789A"/>
    <w:rsid w:val="00197F24"/>
    <w:rsid w:val="001A2EEF"/>
    <w:rsid w:val="001C1398"/>
    <w:rsid w:val="001C22AB"/>
    <w:rsid w:val="001D3B16"/>
    <w:rsid w:val="001D4E8D"/>
    <w:rsid w:val="00204E6A"/>
    <w:rsid w:val="00205150"/>
    <w:rsid w:val="002062F9"/>
    <w:rsid w:val="00212A1B"/>
    <w:rsid w:val="002170FA"/>
    <w:rsid w:val="002177BB"/>
    <w:rsid w:val="00236C68"/>
    <w:rsid w:val="0025397D"/>
    <w:rsid w:val="0025703D"/>
    <w:rsid w:val="0026348B"/>
    <w:rsid w:val="0026359F"/>
    <w:rsid w:val="002848F5"/>
    <w:rsid w:val="002900CA"/>
    <w:rsid w:val="0029253B"/>
    <w:rsid w:val="002A721C"/>
    <w:rsid w:val="002A7E6B"/>
    <w:rsid w:val="002C1CC3"/>
    <w:rsid w:val="002D034A"/>
    <w:rsid w:val="002F682F"/>
    <w:rsid w:val="003046A1"/>
    <w:rsid w:val="00341C99"/>
    <w:rsid w:val="0037149D"/>
    <w:rsid w:val="00375D4B"/>
    <w:rsid w:val="003841E8"/>
    <w:rsid w:val="00392F8E"/>
    <w:rsid w:val="003C37AD"/>
    <w:rsid w:val="003D2425"/>
    <w:rsid w:val="003E44AD"/>
    <w:rsid w:val="003E7F5E"/>
    <w:rsid w:val="003F15A4"/>
    <w:rsid w:val="003F1BB8"/>
    <w:rsid w:val="00405B82"/>
    <w:rsid w:val="00413340"/>
    <w:rsid w:val="00424A07"/>
    <w:rsid w:val="0043092E"/>
    <w:rsid w:val="00435C46"/>
    <w:rsid w:val="00443EDB"/>
    <w:rsid w:val="00446E58"/>
    <w:rsid w:val="00490600"/>
    <w:rsid w:val="004D002A"/>
    <w:rsid w:val="004D7D46"/>
    <w:rsid w:val="005067A3"/>
    <w:rsid w:val="00510BF8"/>
    <w:rsid w:val="00521EBE"/>
    <w:rsid w:val="00522294"/>
    <w:rsid w:val="005244D5"/>
    <w:rsid w:val="00532B8E"/>
    <w:rsid w:val="00547EA8"/>
    <w:rsid w:val="005773BE"/>
    <w:rsid w:val="0058217B"/>
    <w:rsid w:val="005860B5"/>
    <w:rsid w:val="0059137B"/>
    <w:rsid w:val="00592471"/>
    <w:rsid w:val="005948F7"/>
    <w:rsid w:val="005A24EE"/>
    <w:rsid w:val="005B74D9"/>
    <w:rsid w:val="005C24F1"/>
    <w:rsid w:val="005C386E"/>
    <w:rsid w:val="005C5C7F"/>
    <w:rsid w:val="005C7EB2"/>
    <w:rsid w:val="005D79FF"/>
    <w:rsid w:val="005E52FC"/>
    <w:rsid w:val="005F348D"/>
    <w:rsid w:val="0061372C"/>
    <w:rsid w:val="006300CB"/>
    <w:rsid w:val="00633819"/>
    <w:rsid w:val="00657D18"/>
    <w:rsid w:val="00697492"/>
    <w:rsid w:val="006A0F1E"/>
    <w:rsid w:val="006A2EE6"/>
    <w:rsid w:val="006A7321"/>
    <w:rsid w:val="006B3EE2"/>
    <w:rsid w:val="006C2245"/>
    <w:rsid w:val="006C7275"/>
    <w:rsid w:val="006D42F7"/>
    <w:rsid w:val="006E131E"/>
    <w:rsid w:val="006E3F96"/>
    <w:rsid w:val="006F1C05"/>
    <w:rsid w:val="00702621"/>
    <w:rsid w:val="0071221F"/>
    <w:rsid w:val="007424E4"/>
    <w:rsid w:val="00747CC3"/>
    <w:rsid w:val="00754991"/>
    <w:rsid w:val="00755775"/>
    <w:rsid w:val="007561D1"/>
    <w:rsid w:val="00757E74"/>
    <w:rsid w:val="007676F4"/>
    <w:rsid w:val="00767742"/>
    <w:rsid w:val="00771DF3"/>
    <w:rsid w:val="0078438D"/>
    <w:rsid w:val="00786AF2"/>
    <w:rsid w:val="00792D81"/>
    <w:rsid w:val="00794F67"/>
    <w:rsid w:val="007A45B2"/>
    <w:rsid w:val="007B343F"/>
    <w:rsid w:val="007C3588"/>
    <w:rsid w:val="007C6AF0"/>
    <w:rsid w:val="007C7B09"/>
    <w:rsid w:val="007D4E81"/>
    <w:rsid w:val="00800C53"/>
    <w:rsid w:val="0080265E"/>
    <w:rsid w:val="00802E4F"/>
    <w:rsid w:val="00807C35"/>
    <w:rsid w:val="008146DC"/>
    <w:rsid w:val="00817DB8"/>
    <w:rsid w:val="00857132"/>
    <w:rsid w:val="00867CB9"/>
    <w:rsid w:val="00870D27"/>
    <w:rsid w:val="00875AEA"/>
    <w:rsid w:val="00885546"/>
    <w:rsid w:val="00886D35"/>
    <w:rsid w:val="0089760C"/>
    <w:rsid w:val="008C0155"/>
    <w:rsid w:val="008F4760"/>
    <w:rsid w:val="00906E00"/>
    <w:rsid w:val="009579FE"/>
    <w:rsid w:val="00961B5F"/>
    <w:rsid w:val="00972876"/>
    <w:rsid w:val="00983766"/>
    <w:rsid w:val="009872C8"/>
    <w:rsid w:val="009952EC"/>
    <w:rsid w:val="009A0BB7"/>
    <w:rsid w:val="009A413A"/>
    <w:rsid w:val="009A7516"/>
    <w:rsid w:val="009B064D"/>
    <w:rsid w:val="009B6E9E"/>
    <w:rsid w:val="009C0DAC"/>
    <w:rsid w:val="009E3E1B"/>
    <w:rsid w:val="009E4F5D"/>
    <w:rsid w:val="009E6C7E"/>
    <w:rsid w:val="009F3671"/>
    <w:rsid w:val="00A47852"/>
    <w:rsid w:val="00A572CB"/>
    <w:rsid w:val="00A6760D"/>
    <w:rsid w:val="00A707FE"/>
    <w:rsid w:val="00A763D0"/>
    <w:rsid w:val="00A91DDA"/>
    <w:rsid w:val="00A96E58"/>
    <w:rsid w:val="00AB2D01"/>
    <w:rsid w:val="00AB3619"/>
    <w:rsid w:val="00AB4859"/>
    <w:rsid w:val="00AC3E17"/>
    <w:rsid w:val="00AC6692"/>
    <w:rsid w:val="00AD5C41"/>
    <w:rsid w:val="00AE4D28"/>
    <w:rsid w:val="00AF447D"/>
    <w:rsid w:val="00AF785B"/>
    <w:rsid w:val="00B07CE8"/>
    <w:rsid w:val="00B1291E"/>
    <w:rsid w:val="00B21A2F"/>
    <w:rsid w:val="00B32873"/>
    <w:rsid w:val="00B4495B"/>
    <w:rsid w:val="00B45FA4"/>
    <w:rsid w:val="00B5242D"/>
    <w:rsid w:val="00B63ABC"/>
    <w:rsid w:val="00B64046"/>
    <w:rsid w:val="00B77DB9"/>
    <w:rsid w:val="00BA10B1"/>
    <w:rsid w:val="00BB4F84"/>
    <w:rsid w:val="00BC14EC"/>
    <w:rsid w:val="00BF19DB"/>
    <w:rsid w:val="00BF23CF"/>
    <w:rsid w:val="00BF2D17"/>
    <w:rsid w:val="00BF7AE4"/>
    <w:rsid w:val="00C076D2"/>
    <w:rsid w:val="00C177A5"/>
    <w:rsid w:val="00C25375"/>
    <w:rsid w:val="00C3730A"/>
    <w:rsid w:val="00C83019"/>
    <w:rsid w:val="00C84E4D"/>
    <w:rsid w:val="00C87A9B"/>
    <w:rsid w:val="00C97668"/>
    <w:rsid w:val="00CA685A"/>
    <w:rsid w:val="00CB581B"/>
    <w:rsid w:val="00CC25F5"/>
    <w:rsid w:val="00CE0C22"/>
    <w:rsid w:val="00CF1289"/>
    <w:rsid w:val="00D04E55"/>
    <w:rsid w:val="00D348FE"/>
    <w:rsid w:val="00D5665B"/>
    <w:rsid w:val="00D602EE"/>
    <w:rsid w:val="00D712F3"/>
    <w:rsid w:val="00D801A2"/>
    <w:rsid w:val="00DA1FEB"/>
    <w:rsid w:val="00DA46AF"/>
    <w:rsid w:val="00DB5665"/>
    <w:rsid w:val="00DE094F"/>
    <w:rsid w:val="00DF30A2"/>
    <w:rsid w:val="00E17B27"/>
    <w:rsid w:val="00E23537"/>
    <w:rsid w:val="00E30AC7"/>
    <w:rsid w:val="00E32E46"/>
    <w:rsid w:val="00E362DD"/>
    <w:rsid w:val="00E40E62"/>
    <w:rsid w:val="00E45B76"/>
    <w:rsid w:val="00E74E98"/>
    <w:rsid w:val="00E8283E"/>
    <w:rsid w:val="00E9210F"/>
    <w:rsid w:val="00EA0F5B"/>
    <w:rsid w:val="00EA5FC1"/>
    <w:rsid w:val="00EB19E3"/>
    <w:rsid w:val="00EC7374"/>
    <w:rsid w:val="00EE2072"/>
    <w:rsid w:val="00EE2EDC"/>
    <w:rsid w:val="00EE5B56"/>
    <w:rsid w:val="00F00FB5"/>
    <w:rsid w:val="00F01B6C"/>
    <w:rsid w:val="00F0220A"/>
    <w:rsid w:val="00F0367B"/>
    <w:rsid w:val="00F774B0"/>
    <w:rsid w:val="00F948BA"/>
    <w:rsid w:val="00FA13C0"/>
    <w:rsid w:val="00FA3F5D"/>
    <w:rsid w:val="00FB3E82"/>
    <w:rsid w:val="00FB6498"/>
    <w:rsid w:val="00FC4FFA"/>
    <w:rsid w:val="00FD6FA0"/>
    <w:rsid w:val="00FE1D51"/>
    <w:rsid w:val="00FE3D4D"/>
    <w:rsid w:val="00FE745F"/>
    <w:rsid w:val="00FF0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B27"/>
    <w:rPr>
      <w:rFonts w:ascii="Tahoma" w:hAnsi="Tahoma" w:cs="Tahoma"/>
      <w:sz w:val="16"/>
      <w:szCs w:val="16"/>
    </w:rPr>
  </w:style>
  <w:style w:type="character" w:customStyle="1" w:styleId="BalloonTextChar">
    <w:name w:val="Balloon Text Char"/>
    <w:basedOn w:val="DefaultParagraphFont"/>
    <w:link w:val="BalloonText"/>
    <w:uiPriority w:val="99"/>
    <w:semiHidden/>
    <w:rsid w:val="00E17B27"/>
    <w:rPr>
      <w:rFonts w:ascii="Tahoma" w:hAnsi="Tahoma" w:cs="Tahoma"/>
      <w:sz w:val="16"/>
      <w:szCs w:val="16"/>
    </w:rPr>
  </w:style>
  <w:style w:type="paragraph" w:styleId="EndnoteText">
    <w:name w:val="endnote text"/>
    <w:basedOn w:val="Normal"/>
    <w:link w:val="EndnoteTextChar"/>
    <w:uiPriority w:val="99"/>
    <w:semiHidden/>
    <w:unhideWhenUsed/>
    <w:rsid w:val="0010534C"/>
    <w:rPr>
      <w:sz w:val="20"/>
      <w:szCs w:val="20"/>
    </w:rPr>
  </w:style>
  <w:style w:type="character" w:customStyle="1" w:styleId="EndnoteTextChar">
    <w:name w:val="Endnote Text Char"/>
    <w:basedOn w:val="DefaultParagraphFont"/>
    <w:link w:val="EndnoteText"/>
    <w:uiPriority w:val="99"/>
    <w:semiHidden/>
    <w:rsid w:val="0010534C"/>
    <w:rPr>
      <w:sz w:val="20"/>
      <w:szCs w:val="20"/>
    </w:rPr>
  </w:style>
  <w:style w:type="character" w:styleId="EndnoteReference">
    <w:name w:val="endnote reference"/>
    <w:basedOn w:val="DefaultParagraphFont"/>
    <w:uiPriority w:val="99"/>
    <w:semiHidden/>
    <w:unhideWhenUsed/>
    <w:rsid w:val="0010534C"/>
    <w:rPr>
      <w:vertAlign w:val="superscript"/>
    </w:rPr>
  </w:style>
  <w:style w:type="paragraph" w:styleId="Header">
    <w:name w:val="header"/>
    <w:basedOn w:val="Normal"/>
    <w:link w:val="HeaderChar"/>
    <w:uiPriority w:val="99"/>
    <w:unhideWhenUsed/>
    <w:rsid w:val="00870D27"/>
    <w:pPr>
      <w:tabs>
        <w:tab w:val="center" w:pos="4680"/>
        <w:tab w:val="right" w:pos="9360"/>
      </w:tabs>
    </w:pPr>
  </w:style>
  <w:style w:type="character" w:customStyle="1" w:styleId="HeaderChar">
    <w:name w:val="Header Char"/>
    <w:basedOn w:val="DefaultParagraphFont"/>
    <w:link w:val="Header"/>
    <w:uiPriority w:val="99"/>
    <w:rsid w:val="00870D27"/>
  </w:style>
  <w:style w:type="paragraph" w:styleId="Footer">
    <w:name w:val="footer"/>
    <w:basedOn w:val="Normal"/>
    <w:link w:val="FooterChar"/>
    <w:uiPriority w:val="99"/>
    <w:unhideWhenUsed/>
    <w:rsid w:val="00870D27"/>
    <w:pPr>
      <w:tabs>
        <w:tab w:val="center" w:pos="4680"/>
        <w:tab w:val="right" w:pos="9360"/>
      </w:tabs>
    </w:pPr>
  </w:style>
  <w:style w:type="character" w:customStyle="1" w:styleId="FooterChar">
    <w:name w:val="Footer Char"/>
    <w:basedOn w:val="DefaultParagraphFont"/>
    <w:link w:val="Footer"/>
    <w:uiPriority w:val="99"/>
    <w:rsid w:val="00870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B27"/>
    <w:rPr>
      <w:rFonts w:ascii="Tahoma" w:hAnsi="Tahoma" w:cs="Tahoma"/>
      <w:sz w:val="16"/>
      <w:szCs w:val="16"/>
    </w:rPr>
  </w:style>
  <w:style w:type="character" w:customStyle="1" w:styleId="BalloonTextChar">
    <w:name w:val="Balloon Text Char"/>
    <w:basedOn w:val="DefaultParagraphFont"/>
    <w:link w:val="BalloonText"/>
    <w:uiPriority w:val="99"/>
    <w:semiHidden/>
    <w:rsid w:val="00E17B27"/>
    <w:rPr>
      <w:rFonts w:ascii="Tahoma" w:hAnsi="Tahoma" w:cs="Tahoma"/>
      <w:sz w:val="16"/>
      <w:szCs w:val="16"/>
    </w:rPr>
  </w:style>
  <w:style w:type="paragraph" w:styleId="EndnoteText">
    <w:name w:val="endnote text"/>
    <w:basedOn w:val="Normal"/>
    <w:link w:val="EndnoteTextChar"/>
    <w:uiPriority w:val="99"/>
    <w:semiHidden/>
    <w:unhideWhenUsed/>
    <w:rsid w:val="0010534C"/>
    <w:rPr>
      <w:sz w:val="20"/>
      <w:szCs w:val="20"/>
    </w:rPr>
  </w:style>
  <w:style w:type="character" w:customStyle="1" w:styleId="EndnoteTextChar">
    <w:name w:val="Endnote Text Char"/>
    <w:basedOn w:val="DefaultParagraphFont"/>
    <w:link w:val="EndnoteText"/>
    <w:uiPriority w:val="99"/>
    <w:semiHidden/>
    <w:rsid w:val="0010534C"/>
    <w:rPr>
      <w:sz w:val="20"/>
      <w:szCs w:val="20"/>
    </w:rPr>
  </w:style>
  <w:style w:type="character" w:styleId="EndnoteReference">
    <w:name w:val="endnote reference"/>
    <w:basedOn w:val="DefaultParagraphFont"/>
    <w:uiPriority w:val="99"/>
    <w:semiHidden/>
    <w:unhideWhenUsed/>
    <w:rsid w:val="0010534C"/>
    <w:rPr>
      <w:vertAlign w:val="superscript"/>
    </w:rPr>
  </w:style>
  <w:style w:type="paragraph" w:styleId="Header">
    <w:name w:val="header"/>
    <w:basedOn w:val="Normal"/>
    <w:link w:val="HeaderChar"/>
    <w:uiPriority w:val="99"/>
    <w:unhideWhenUsed/>
    <w:rsid w:val="00870D27"/>
    <w:pPr>
      <w:tabs>
        <w:tab w:val="center" w:pos="4680"/>
        <w:tab w:val="right" w:pos="9360"/>
      </w:tabs>
    </w:pPr>
  </w:style>
  <w:style w:type="character" w:customStyle="1" w:styleId="HeaderChar">
    <w:name w:val="Header Char"/>
    <w:basedOn w:val="DefaultParagraphFont"/>
    <w:link w:val="Header"/>
    <w:uiPriority w:val="99"/>
    <w:rsid w:val="00870D27"/>
  </w:style>
  <w:style w:type="paragraph" w:styleId="Footer">
    <w:name w:val="footer"/>
    <w:basedOn w:val="Normal"/>
    <w:link w:val="FooterChar"/>
    <w:uiPriority w:val="99"/>
    <w:unhideWhenUsed/>
    <w:rsid w:val="00870D27"/>
    <w:pPr>
      <w:tabs>
        <w:tab w:val="center" w:pos="4680"/>
        <w:tab w:val="right" w:pos="9360"/>
      </w:tabs>
    </w:pPr>
  </w:style>
  <w:style w:type="character" w:customStyle="1" w:styleId="FooterChar">
    <w:name w:val="Footer Char"/>
    <w:basedOn w:val="DefaultParagraphFont"/>
    <w:link w:val="Footer"/>
    <w:uiPriority w:val="99"/>
    <w:rsid w:val="008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45F0-9A78-4C6B-82EF-A7ADCB91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cp:lastPrinted>2013-12-01T18:57:00Z</cp:lastPrinted>
  <dcterms:created xsi:type="dcterms:W3CDTF">2014-10-17T22:22:00Z</dcterms:created>
  <dcterms:modified xsi:type="dcterms:W3CDTF">2014-10-17T22:22:00Z</dcterms:modified>
</cp:coreProperties>
</file>